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5E29" w14:textId="4C027A7D" w:rsidR="0033576D" w:rsidRPr="006A63B9" w:rsidRDefault="0033576D" w:rsidP="006A63B9">
      <w:pPr>
        <w:pStyle w:val="Header"/>
        <w:tabs>
          <w:tab w:val="right" w:pos="9639"/>
          <w:tab w:val="right" w:pos="13323"/>
        </w:tabs>
        <w:jc w:val="both"/>
        <w:rPr>
          <w:rFonts w:asciiTheme="minorHAnsi" w:eastAsiaTheme="minorEastAsia" w:hAnsiTheme="minorHAnsi" w:cstheme="minorHAnsi"/>
          <w:bCs/>
          <w:noProof w:val="0"/>
          <w:color w:val="FF0000"/>
          <w:sz w:val="24"/>
          <w:szCs w:val="24"/>
          <w:lang w:eastAsia="zh-CN"/>
        </w:rPr>
      </w:pPr>
      <w:r w:rsidRPr="006A63B9">
        <w:rPr>
          <w:rFonts w:asciiTheme="minorHAnsi" w:eastAsiaTheme="minorEastAsia" w:hAnsiTheme="minorHAnsi" w:cstheme="minorHAnsi"/>
          <w:bCs/>
          <w:noProof w:val="0"/>
          <w:sz w:val="24"/>
          <w:szCs w:val="24"/>
          <w:lang w:eastAsia="zh-CN"/>
        </w:rPr>
        <w:t>3GPP TSG-RAN WG4 Meeting # 11</w:t>
      </w:r>
      <w:r w:rsidR="00702E56">
        <w:rPr>
          <w:rFonts w:asciiTheme="minorHAnsi" w:eastAsiaTheme="minorEastAsia" w:hAnsiTheme="minorHAnsi" w:cstheme="minorHAnsi" w:hint="eastAsia"/>
          <w:bCs/>
          <w:noProof w:val="0"/>
          <w:sz w:val="24"/>
          <w:szCs w:val="24"/>
          <w:lang w:eastAsia="zh-CN"/>
        </w:rPr>
        <w:t>7</w:t>
      </w:r>
      <w:r w:rsidRPr="006A63B9">
        <w:rPr>
          <w:rFonts w:asciiTheme="minorHAnsi" w:eastAsiaTheme="minorEastAsia" w:hAnsiTheme="minorHAnsi" w:cstheme="minorHAnsi"/>
          <w:bCs/>
          <w:noProof w:val="0"/>
          <w:sz w:val="24"/>
          <w:szCs w:val="24"/>
          <w:lang w:eastAsia="zh-CN"/>
        </w:rPr>
        <w:t xml:space="preserve">                                      </w:t>
      </w:r>
      <w:r w:rsidR="004A13A5" w:rsidRPr="004A13A5">
        <w:rPr>
          <w:rFonts w:asciiTheme="minorHAnsi" w:eastAsiaTheme="minorEastAsia" w:hAnsiTheme="minorHAnsi" w:cstheme="minorHAnsi"/>
          <w:bCs/>
          <w:noProof w:val="0"/>
          <w:sz w:val="24"/>
          <w:szCs w:val="24"/>
          <w:lang w:eastAsia="zh-CN"/>
        </w:rPr>
        <w:t>R4-2520351</w:t>
      </w:r>
    </w:p>
    <w:p w14:paraId="66B5FF6B" w14:textId="6901FD8B" w:rsidR="0033576D" w:rsidRPr="00702E56" w:rsidRDefault="00702E56" w:rsidP="00702E56">
      <w:pPr>
        <w:pStyle w:val="Header"/>
        <w:tabs>
          <w:tab w:val="right" w:pos="9639"/>
          <w:tab w:val="right" w:pos="13323"/>
        </w:tabs>
        <w:jc w:val="both"/>
        <w:rPr>
          <w:rFonts w:ascii="Calibri" w:eastAsiaTheme="minorEastAsia" w:hAnsi="Calibri" w:cs="Calibri"/>
          <w:noProof w:val="0"/>
          <w:sz w:val="24"/>
          <w:szCs w:val="24"/>
          <w:lang w:val="en-GB" w:eastAsia="zh-CN"/>
          <w14:ligatures w14:val="standardContextual"/>
        </w:rPr>
      </w:pPr>
      <w:bookmarkStart w:id="0" w:name="_Hlk197522347"/>
      <w:r>
        <w:rPr>
          <w:rFonts w:ascii="Calibri" w:eastAsia="PMingLiU" w:hAnsi="Calibri" w:cs="Calibri"/>
          <w:noProof w:val="0"/>
          <w:sz w:val="24"/>
          <w:szCs w:val="24"/>
          <w:lang w:val="en-GB"/>
          <w14:ligatures w14:val="standardContextual"/>
        </w:rPr>
        <w:t>Dallas, USA, 17th – 21</w:t>
      </w:r>
      <w:r w:rsidR="00107263" w:rsidRPr="00107263">
        <w:rPr>
          <w:rFonts w:ascii="Calibri" w:eastAsia="PMingLiU" w:hAnsi="Calibri" w:cs="Calibri" w:hint="eastAsia"/>
          <w:noProof w:val="0"/>
          <w:sz w:val="24"/>
          <w:szCs w:val="24"/>
          <w:lang w:val="en-GB"/>
          <w14:ligatures w14:val="standardContextual"/>
        </w:rPr>
        <w:t>st</w:t>
      </w:r>
      <w:r>
        <w:rPr>
          <w:rFonts w:ascii="Calibri" w:eastAsia="PMingLiU" w:hAnsi="Calibri" w:cs="Calibri"/>
          <w:noProof w:val="0"/>
          <w:sz w:val="24"/>
          <w:szCs w:val="24"/>
          <w:lang w:val="en-GB"/>
          <w14:ligatures w14:val="standardContextual"/>
        </w:rPr>
        <w:t xml:space="preserve"> </w:t>
      </w:r>
      <w:proofErr w:type="gramStart"/>
      <w:r>
        <w:rPr>
          <w:rFonts w:ascii="Calibri" w:eastAsia="PMingLiU" w:hAnsi="Calibri" w:cs="Calibri"/>
          <w:noProof w:val="0"/>
          <w:sz w:val="24"/>
          <w:szCs w:val="24"/>
          <w:lang w:val="en-GB"/>
          <w14:ligatures w14:val="standardContextual"/>
        </w:rPr>
        <w:t>Nov.,</w:t>
      </w:r>
      <w:proofErr w:type="gramEnd"/>
      <w:r>
        <w:rPr>
          <w:rFonts w:ascii="Calibri" w:eastAsia="PMingLiU" w:hAnsi="Calibri" w:cs="Calibri"/>
          <w:noProof w:val="0"/>
          <w:sz w:val="24"/>
          <w:szCs w:val="24"/>
          <w:lang w:val="en-GB"/>
          <w14:ligatures w14:val="standardContextual"/>
        </w:rPr>
        <w:t xml:space="preserve"> 2025</w:t>
      </w:r>
      <w:r w:rsidR="0033576D" w:rsidRPr="006A63B9">
        <w:rPr>
          <w:rFonts w:cstheme="minorHAnsi"/>
          <w:bCs/>
          <w:sz w:val="24"/>
          <w:szCs w:val="24"/>
        </w:rPr>
        <w:t>,</w:t>
      </w:r>
    </w:p>
    <w:bookmarkEnd w:id="0"/>
    <w:p w14:paraId="597BC239" w14:textId="68234ED4" w:rsidR="00430613" w:rsidRPr="0033576D" w:rsidRDefault="00430613" w:rsidP="002D68F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00D1629D" w:rsidRPr="00CF0DBB">
        <w:rPr>
          <w:rFonts w:asciiTheme="minorHAnsi" w:eastAsiaTheme="minorEastAsia" w:hAnsiTheme="minorHAnsi" w:cstheme="minorHAnsi"/>
          <w:bCs/>
          <w:noProof w:val="0"/>
          <w:sz w:val="24"/>
          <w:szCs w:val="24"/>
          <w:lang w:eastAsia="zh-CN"/>
        </w:rPr>
        <w:t xml:space="preserve"> </w:t>
      </w:r>
      <w:r w:rsidR="002D68FA" w:rsidRPr="00CF0DBB">
        <w:rPr>
          <w:rFonts w:asciiTheme="minorHAnsi" w:eastAsiaTheme="minorEastAsia" w:hAnsiTheme="minorHAnsi" w:cstheme="minorHAnsi"/>
          <w:bCs/>
          <w:noProof w:val="0"/>
          <w:sz w:val="24"/>
          <w:szCs w:val="24"/>
          <w:lang w:eastAsia="zh-CN"/>
        </w:rPr>
        <w:t>7</w:t>
      </w:r>
      <w:r w:rsidR="00C53E53" w:rsidRPr="00CF0DBB">
        <w:rPr>
          <w:rFonts w:asciiTheme="minorHAnsi" w:eastAsiaTheme="minorEastAsia" w:hAnsiTheme="minorHAnsi" w:cstheme="minorHAnsi"/>
          <w:bCs/>
          <w:noProof w:val="0"/>
          <w:sz w:val="24"/>
          <w:szCs w:val="24"/>
          <w:lang w:eastAsia="zh-CN"/>
        </w:rPr>
        <w:t>.</w:t>
      </w:r>
      <w:r w:rsidR="00AD4AB9">
        <w:rPr>
          <w:rFonts w:asciiTheme="minorHAnsi" w:eastAsiaTheme="minorEastAsia" w:hAnsiTheme="minorHAnsi" w:cstheme="minorHAnsi"/>
          <w:bCs/>
          <w:noProof w:val="0"/>
          <w:sz w:val="24"/>
          <w:szCs w:val="24"/>
          <w:lang w:eastAsia="zh-CN"/>
        </w:rPr>
        <w:t>10</w:t>
      </w:r>
      <w:r w:rsidR="00C53E53" w:rsidRPr="00CF0DBB">
        <w:rPr>
          <w:rFonts w:asciiTheme="minorHAnsi" w:eastAsiaTheme="minorEastAsia" w:hAnsiTheme="minorHAnsi" w:cstheme="minorHAnsi"/>
          <w:bCs/>
          <w:noProof w:val="0"/>
          <w:sz w:val="24"/>
          <w:szCs w:val="24"/>
          <w:lang w:eastAsia="zh-CN"/>
        </w:rPr>
        <w:t>.</w:t>
      </w:r>
      <w:r w:rsidR="00342250" w:rsidRPr="00CF0DBB">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4D8811AC"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AD4AB9" w:rsidRPr="00AD4AB9">
        <w:rPr>
          <w:rFonts w:asciiTheme="minorHAnsi" w:eastAsiaTheme="minorEastAsia" w:hAnsiTheme="minorHAnsi" w:cstheme="minorHAnsi"/>
          <w:bCs/>
          <w:noProof w:val="0"/>
          <w:sz w:val="24"/>
          <w:szCs w:val="24"/>
          <w:lang w:eastAsia="zh-CN"/>
        </w:rPr>
        <w:t>Discussion on RRM impact for NR MIMO Phase 6</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80F55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3E26E7">
        <w:rPr>
          <w:rFonts w:eastAsia="宋体"/>
          <w:sz w:val="20"/>
          <w:szCs w:val="20"/>
        </w:rPr>
        <w:t>9</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eed on the revised WID “</w:t>
      </w:r>
      <w:r w:rsidR="003E26E7" w:rsidRPr="003E26E7">
        <w:rPr>
          <w:rFonts w:eastAsia="宋体"/>
          <w:sz w:val="20"/>
          <w:szCs w:val="20"/>
        </w:rPr>
        <w:t>NR MIMO Phase 6</w:t>
      </w:r>
      <w:r w:rsidRPr="0021403C">
        <w:rPr>
          <w:rFonts w:eastAsia="宋体"/>
          <w:sz w:val="20"/>
          <w:szCs w:val="20"/>
        </w:rPr>
        <w:t xml:space="preserve">”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enhancements:</w:t>
      </w:r>
    </w:p>
    <w:tbl>
      <w:tblPr>
        <w:tblStyle w:val="TableGrid"/>
        <w:tblW w:w="0" w:type="auto"/>
        <w:tblLook w:val="04A0" w:firstRow="1" w:lastRow="0" w:firstColumn="1" w:lastColumn="0" w:noHBand="0" w:noVBand="1"/>
      </w:tblPr>
      <w:tblGrid>
        <w:gridCol w:w="9629"/>
      </w:tblGrid>
      <w:tr w:rsidR="003E26E7" w14:paraId="0D65E5E7" w14:textId="77777777" w:rsidTr="003E26E7">
        <w:tc>
          <w:tcPr>
            <w:tcW w:w="9629" w:type="dxa"/>
          </w:tcPr>
          <w:p w14:paraId="5A405CC9" w14:textId="77777777" w:rsidR="003E26E7" w:rsidRPr="003E26E7" w:rsidRDefault="003E26E7" w:rsidP="003E26E7">
            <w:pPr>
              <w:numPr>
                <w:ilvl w:val="0"/>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On enhancing UL capacity and coverage, specify the following enhancements:</w:t>
            </w:r>
          </w:p>
          <w:p w14:paraId="7234733E"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en-GB"/>
              </w:rPr>
              <w:t>For SRS, reusing the legacy port numbering for SRS resource, comb design,</w:t>
            </w:r>
            <w:r w:rsidRPr="003E26E7">
              <w:rPr>
                <w:rFonts w:ascii="Times New Roman" w:eastAsia="宋体" w:hAnsi="Times New Roman" w:cs="Times New Roman"/>
                <w:kern w:val="0"/>
                <w:sz w:val="16"/>
                <w:szCs w:val="28"/>
                <w:lang w:val="en-GB" w:eastAsia="en-GB"/>
              </w:rPr>
              <w:t xml:space="preserve"> </w:t>
            </w:r>
            <w:r w:rsidRPr="003E26E7">
              <w:rPr>
                <w:rFonts w:ascii="Times New Roman" w:eastAsia="宋体" w:hAnsi="Times New Roman" w:cs="Times New Roman"/>
                <w:kern w:val="0"/>
                <w:sz w:val="18"/>
                <w:szCs w:val="24"/>
                <w:lang w:val="en-GB" w:eastAsia="en-GB"/>
              </w:rPr>
              <w:t>SRS sequence,</w:t>
            </w:r>
            <w:r w:rsidRPr="003E26E7">
              <w:rPr>
                <w:rFonts w:ascii="Times New Roman" w:eastAsia="宋体" w:hAnsi="Times New Roman" w:cs="Times New Roman"/>
                <w:kern w:val="0"/>
                <w:sz w:val="16"/>
                <w:szCs w:val="18"/>
                <w:lang w:val="en-GB" w:eastAsia="en-GB"/>
              </w:rPr>
              <w:t xml:space="preserve"> </w:t>
            </w:r>
            <w:r w:rsidRPr="003E26E7">
              <w:rPr>
                <w:rFonts w:ascii="Times New Roman" w:eastAsia="宋体" w:hAnsi="Times New Roman" w:cs="Times New Roman"/>
                <w:kern w:val="0"/>
                <w:sz w:val="18"/>
                <w:szCs w:val="24"/>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13604C3"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zh-TW"/>
              </w:rPr>
              <w:t xml:space="preserve">Multiple frequency-domain starting positions for SRS repetition symbols within each SRS frequency hop </w:t>
            </w:r>
            <w:r w:rsidRPr="003E26E7">
              <w:rPr>
                <w:rFonts w:ascii="Times New Roman" w:eastAsia="宋体" w:hAnsi="Times New Roman" w:cs="Times New Roman"/>
                <w:kern w:val="0"/>
                <w:sz w:val="18"/>
                <w:szCs w:val="24"/>
                <w:lang w:val="en-GB" w:eastAsia="en-GB"/>
              </w:rPr>
              <w:t>for RB-level partial frequency sounding</w:t>
            </w:r>
            <w:r w:rsidRPr="003E26E7">
              <w:rPr>
                <w:rFonts w:ascii="Times New Roman" w:eastAsia="宋体" w:hAnsi="Times New Roman" w:cs="Times New Roman"/>
                <w:kern w:val="0"/>
                <w:sz w:val="16"/>
                <w:szCs w:val="28"/>
                <w:lang w:val="en-GB" w:eastAsia="en-GB"/>
              </w:rPr>
              <w:t xml:space="preserve"> </w:t>
            </w:r>
          </w:p>
          <w:p w14:paraId="706194C3" w14:textId="040C3AB9" w:rsidR="003E26E7" w:rsidRPr="003E26E7" w:rsidRDefault="003E26E7" w:rsidP="003E26E7">
            <w:pPr>
              <w:numPr>
                <w:ilvl w:val="3"/>
                <w:numId w:val="24"/>
              </w:numPr>
              <w:overflowPunct w:val="0"/>
              <w:autoSpaceDE w:val="0"/>
              <w:autoSpaceDN w:val="0"/>
              <w:adjustRightInd w:val="0"/>
              <w:snapToGrid w:val="0"/>
              <w:spacing w:after="180"/>
              <w:ind w:left="144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en-GB"/>
              </w:rPr>
              <w:t xml:space="preserve">On phase continuity, </w:t>
            </w:r>
            <w:r w:rsidRPr="003E26E7">
              <w:rPr>
                <w:rFonts w:ascii="Times New Roman" w:eastAsia="宋体" w:hAnsi="Times New Roman" w:cs="Times New Roman"/>
                <w:kern w:val="0"/>
                <w:sz w:val="18"/>
                <w:szCs w:val="18"/>
                <w:lang w:val="en-GB" w:eastAsia="en-GB"/>
              </w:rPr>
              <w:t xml:space="preserve">RAN4 to study and conclude by RAN#111 whether </w:t>
            </w:r>
            <w:r w:rsidRPr="003E26E7">
              <w:rPr>
                <w:rFonts w:ascii="Times New Roman" w:eastAsia="宋体" w:hAnsi="Times New Roman" w:cs="Times New Roman"/>
                <w:kern w:val="0"/>
                <w:sz w:val="18"/>
                <w:szCs w:val="24"/>
                <w:lang w:val="en-GB" w:eastAsia="en-GB"/>
              </w:rPr>
              <w:t>the requirements from the legacy RAN4 spec for DMRS bundling can be retained.</w:t>
            </w:r>
          </w:p>
          <w:p w14:paraId="6A94FA91"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en-GB"/>
              </w:rPr>
              <w:t>Cross-slot SRS between one U slot and one adjacent S slot within a single SRS resource set</w:t>
            </w:r>
            <w:r w:rsidRPr="003E26E7">
              <w:rPr>
                <w:rFonts w:ascii="Times New Roman" w:eastAsia="宋体" w:hAnsi="Times New Roman" w:cs="Times New Roman"/>
                <w:kern w:val="0"/>
                <w:sz w:val="18"/>
                <w:szCs w:val="24"/>
                <w:lang w:val="en-GB" w:eastAsia="zh-TW"/>
              </w:rPr>
              <w:t xml:space="preserve"> </w:t>
            </w:r>
          </w:p>
          <w:p w14:paraId="4EC772DC" w14:textId="0EACC8D3" w:rsidR="003E26E7" w:rsidRPr="008E6DC8" w:rsidRDefault="003E26E7" w:rsidP="003E26E7">
            <w:pPr>
              <w:numPr>
                <w:ilvl w:val="3"/>
                <w:numId w:val="24"/>
              </w:numPr>
              <w:overflowPunct w:val="0"/>
              <w:autoSpaceDE w:val="0"/>
              <w:autoSpaceDN w:val="0"/>
              <w:adjustRightInd w:val="0"/>
              <w:snapToGrid w:val="0"/>
              <w:spacing w:after="180"/>
              <w:ind w:left="1440"/>
              <w:rPr>
                <w:rFonts w:ascii="Times New Roman" w:eastAsia="宋体" w:hAnsi="Times New Roman" w:cs="Times New Roman"/>
                <w:kern w:val="0"/>
                <w:sz w:val="18"/>
                <w:szCs w:val="24"/>
                <w:lang w:val="en-GB" w:eastAsia="en-GB"/>
              </w:rPr>
            </w:pPr>
            <w:r w:rsidRPr="003E26E7">
              <w:rPr>
                <w:rFonts w:ascii="Times New Roman" w:eastAsia="宋体" w:hAnsi="Times New Roman" w:cs="Times New Roman"/>
                <w:kern w:val="0"/>
                <w:sz w:val="18"/>
                <w:szCs w:val="24"/>
                <w:lang w:val="en-GB" w:eastAsia="zh-TW"/>
              </w:rPr>
              <w:t xml:space="preserve">When used for one SRS with repetition, cross-slot SRS symbol mapping is limited to within one SRS resource, with a </w:t>
            </w:r>
            <w:r w:rsidRPr="003E26E7">
              <w:rPr>
                <w:rFonts w:ascii="Times New Roman" w:eastAsia="宋体" w:hAnsi="Times New Roman" w:cs="Times New Roman"/>
                <w:kern w:val="0"/>
                <w:sz w:val="18"/>
                <w:szCs w:val="24"/>
                <w:lang w:val="en-GB" w:eastAsia="en-GB"/>
              </w:rPr>
              <w:t xml:space="preserve">common timing advance (TA), a common UL spatial filter, and common transmit power for the SRS resource across the two consecutive </w:t>
            </w:r>
            <w:proofErr w:type="gramStart"/>
            <w:r w:rsidRPr="003E26E7">
              <w:rPr>
                <w:rFonts w:ascii="Times New Roman" w:eastAsia="宋体" w:hAnsi="Times New Roman" w:cs="Times New Roman"/>
                <w:kern w:val="0"/>
                <w:sz w:val="18"/>
                <w:szCs w:val="24"/>
                <w:lang w:val="en-GB" w:eastAsia="en-GB"/>
              </w:rPr>
              <w:t>slots</w:t>
            </w:r>
            <w:proofErr w:type="gramEnd"/>
            <w:r w:rsidRPr="003E26E7">
              <w:rPr>
                <w:rFonts w:ascii="Times New Roman" w:eastAsia="宋体" w:hAnsi="Times New Roman" w:cs="Times New Roman"/>
                <w:kern w:val="0"/>
                <w:sz w:val="18"/>
                <w:szCs w:val="24"/>
                <w:lang w:val="en-GB" w:eastAsia="en-GB"/>
              </w:rPr>
              <w:t xml:space="preserve"> </w:t>
            </w:r>
          </w:p>
          <w:p w14:paraId="548E420E" w14:textId="77777777" w:rsidR="003E26E7" w:rsidRPr="003E26E7" w:rsidRDefault="003E26E7" w:rsidP="003E26E7">
            <w:pPr>
              <w:numPr>
                <w:ilvl w:val="0"/>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On enhancing DL CSI acquisition, targeting FR1, specify the following enhancements:</w:t>
            </w:r>
          </w:p>
          <w:p w14:paraId="7088EEA5"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20"/>
                <w:lang w:val="en-GB" w:eastAsia="en-GB"/>
              </w:rPr>
              <w:t xml:space="preserve">Early SRS/CSI/CSI-RS triggering for UE transitioning from IDLE/INACTIVE to CONNECTED mode via MSG4 of 4-step RACH, as well as for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activation and switching out of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dormancy in CONNECTED mode via the legacy </w:t>
            </w:r>
            <w:proofErr w:type="spellStart"/>
            <w:r w:rsidRPr="003E26E7">
              <w:rPr>
                <w:rFonts w:ascii="Times New Roman" w:eastAsia="宋体" w:hAnsi="Times New Roman" w:cs="Times New Roman"/>
                <w:kern w:val="0"/>
                <w:sz w:val="18"/>
                <w:szCs w:val="20"/>
                <w:lang w:val="en-GB" w:eastAsia="en-GB"/>
              </w:rPr>
              <w:t>signaling</w:t>
            </w:r>
            <w:proofErr w:type="spellEnd"/>
            <w:r w:rsidRPr="003E26E7">
              <w:rPr>
                <w:rFonts w:ascii="Times New Roman" w:eastAsia="宋体" w:hAnsi="Times New Roman" w:cs="Times New Roman"/>
                <w:kern w:val="0"/>
                <w:sz w:val="18"/>
                <w:szCs w:val="20"/>
                <w:lang w:val="en-GB" w:eastAsia="en-GB"/>
              </w:rPr>
              <w:t xml:space="preserve"> mechanisms (based on legacy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activation MAC CE, and legacy switching DCI out of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dormancy, respectively)</w:t>
            </w:r>
          </w:p>
          <w:p w14:paraId="50382ECB"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 xml:space="preserve">Reusing the legacy design, limit the scope </w:t>
            </w:r>
            <w:r w:rsidRPr="003E26E7">
              <w:rPr>
                <w:rFonts w:ascii="Times New Roman" w:eastAsia="宋体" w:hAnsi="Times New Roman" w:cs="Times New Roman"/>
                <w:i/>
                <w:kern w:val="0"/>
                <w:sz w:val="18"/>
                <w:szCs w:val="18"/>
                <w:lang w:val="en-GB" w:eastAsia="en-GB"/>
              </w:rPr>
              <w:t>only</w:t>
            </w:r>
            <w:r w:rsidRPr="003E26E7">
              <w:rPr>
                <w:rFonts w:ascii="Times New Roman" w:eastAsia="宋体" w:hAnsi="Times New Roman" w:cs="Times New Roman"/>
                <w:kern w:val="0"/>
                <w:sz w:val="18"/>
                <w:szCs w:val="18"/>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w:t>
            </w:r>
            <w:proofErr w:type="gramStart"/>
            <w:r w:rsidRPr="003E26E7">
              <w:rPr>
                <w:rFonts w:ascii="Times New Roman" w:eastAsia="宋体" w:hAnsi="Times New Roman" w:cs="Times New Roman"/>
                <w:kern w:val="0"/>
                <w:sz w:val="18"/>
                <w:szCs w:val="18"/>
                <w:lang w:val="en-GB" w:eastAsia="en-GB"/>
              </w:rPr>
              <w:t>tracking</w:t>
            </w:r>
            <w:proofErr w:type="gramEnd"/>
          </w:p>
          <w:p w14:paraId="16680F85"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 xml:space="preserve">For IDLE mode, UE capability for early triggering and resource/reporting configuration are </w:t>
            </w:r>
            <w:proofErr w:type="spellStart"/>
            <w:r w:rsidRPr="003E26E7">
              <w:rPr>
                <w:rFonts w:ascii="Times New Roman" w:eastAsia="宋体" w:hAnsi="Times New Roman" w:cs="Times New Roman"/>
                <w:kern w:val="0"/>
                <w:sz w:val="18"/>
                <w:szCs w:val="18"/>
                <w:lang w:val="en-GB" w:eastAsia="en-GB"/>
              </w:rPr>
              <w:t>signaled</w:t>
            </w:r>
            <w:proofErr w:type="spellEnd"/>
            <w:r w:rsidRPr="003E26E7">
              <w:rPr>
                <w:rFonts w:ascii="Times New Roman" w:eastAsia="宋体" w:hAnsi="Times New Roman" w:cs="Times New Roman"/>
                <w:kern w:val="0"/>
                <w:sz w:val="18"/>
                <w:szCs w:val="18"/>
                <w:lang w:val="en-GB" w:eastAsia="en-GB"/>
              </w:rPr>
              <w:t xml:space="preserve"> via MSG3 and System Information (SI), </w:t>
            </w:r>
            <w:proofErr w:type="gramStart"/>
            <w:r w:rsidRPr="003E26E7">
              <w:rPr>
                <w:rFonts w:ascii="Times New Roman" w:eastAsia="宋体" w:hAnsi="Times New Roman" w:cs="Times New Roman"/>
                <w:kern w:val="0"/>
                <w:sz w:val="18"/>
                <w:szCs w:val="18"/>
                <w:lang w:val="en-GB" w:eastAsia="en-GB"/>
              </w:rPr>
              <w:t>respectively</w:t>
            </w:r>
            <w:proofErr w:type="gramEnd"/>
          </w:p>
          <w:p w14:paraId="312818C4"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11BAA6D" w14:textId="3D9926D8" w:rsidR="003E26E7" w:rsidRPr="003E26E7" w:rsidRDefault="003E26E7" w:rsidP="00357E4F">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Density of 1/3 and 1/6 RE/RB/port are intended only for 48 ports</w:t>
            </w:r>
          </w:p>
        </w:tc>
      </w:tr>
    </w:tbl>
    <w:p w14:paraId="5097F424" w14:textId="77777777" w:rsidR="003E26E7" w:rsidRDefault="003E26E7" w:rsidP="00357E4F">
      <w:pPr>
        <w:rPr>
          <w:sz w:val="20"/>
          <w:szCs w:val="20"/>
          <w:lang w:val="en-GB"/>
        </w:rPr>
      </w:pPr>
    </w:p>
    <w:p w14:paraId="0608CEC5" w14:textId="6EDE89FB" w:rsidR="00357E4F" w:rsidRPr="009324DF" w:rsidRDefault="008E6DC8" w:rsidP="00357E4F">
      <w:pPr>
        <w:rPr>
          <w:sz w:val="20"/>
          <w:szCs w:val="20"/>
          <w:lang w:val="en-GB"/>
        </w:rPr>
      </w:pPr>
      <w:r>
        <w:rPr>
          <w:rFonts w:hint="eastAsia"/>
          <w:sz w:val="20"/>
          <w:szCs w:val="20"/>
          <w:lang w:val="en-GB"/>
        </w:rPr>
        <w:t>In this contribution, w</w:t>
      </w:r>
      <w:r w:rsidR="0021403C" w:rsidRPr="0021403C">
        <w:rPr>
          <w:sz w:val="20"/>
          <w:szCs w:val="20"/>
          <w:lang w:val="en-GB"/>
        </w:rPr>
        <w:t xml:space="preserve">e would like to </w:t>
      </w:r>
      <w:r w:rsidR="00475BBF">
        <w:rPr>
          <w:sz w:val="20"/>
          <w:szCs w:val="20"/>
          <w:lang w:val="en-GB"/>
        </w:rPr>
        <w:t xml:space="preserve">discuss the potential RRM core </w:t>
      </w:r>
      <w:r w:rsidR="00541003">
        <w:rPr>
          <w:sz w:val="20"/>
          <w:szCs w:val="20"/>
          <w:lang w:val="en-GB"/>
        </w:rPr>
        <w:t>impact</w:t>
      </w:r>
      <w:r w:rsidR="00475BBF">
        <w:rPr>
          <w:sz w:val="20"/>
          <w:szCs w:val="20"/>
          <w:lang w:val="en-GB"/>
        </w:rPr>
        <w:t>.</w:t>
      </w:r>
    </w:p>
    <w:p w14:paraId="6B2DC549" w14:textId="3A358282" w:rsidR="006D44D0" w:rsidRPr="005175FF" w:rsidRDefault="00C51F3B" w:rsidP="005175FF">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1" w:name="_Hlk142679663"/>
    </w:p>
    <w:p w14:paraId="30588CFE" w14:textId="544F4259" w:rsidR="0035388D" w:rsidRPr="00B96E03" w:rsidRDefault="0035388D" w:rsidP="0035388D">
      <w:pPr>
        <w:pStyle w:val="Heading2"/>
        <w:rPr>
          <w:rFonts w:asciiTheme="minorHAnsi" w:hAnsiTheme="minorHAnsi" w:cstheme="minorHAnsi"/>
          <w:sz w:val="28"/>
          <w:szCs w:val="18"/>
        </w:rPr>
      </w:pPr>
      <w:r w:rsidRPr="00B96E03">
        <w:rPr>
          <w:rFonts w:asciiTheme="minorHAnsi" w:hAnsiTheme="minorHAnsi" w:cstheme="minorHAnsi"/>
          <w:sz w:val="28"/>
          <w:szCs w:val="18"/>
        </w:rPr>
        <w:t>2.</w:t>
      </w:r>
      <w:r w:rsidR="005175FF" w:rsidRPr="00B96E03">
        <w:rPr>
          <w:rFonts w:asciiTheme="minorHAnsi" w:hAnsiTheme="minorHAnsi" w:cstheme="minorHAnsi"/>
          <w:sz w:val="28"/>
          <w:szCs w:val="18"/>
        </w:rPr>
        <w:t>1</w:t>
      </w:r>
      <w:r w:rsidRPr="00B96E03">
        <w:rPr>
          <w:rFonts w:asciiTheme="minorHAnsi" w:hAnsiTheme="minorHAnsi" w:cstheme="minorHAnsi"/>
          <w:sz w:val="28"/>
          <w:szCs w:val="18"/>
        </w:rPr>
        <w:t xml:space="preserve"> </w:t>
      </w:r>
      <w:r w:rsidR="00541003" w:rsidRPr="00B96E03">
        <w:rPr>
          <w:rFonts w:asciiTheme="minorHAnsi" w:hAnsiTheme="minorHAnsi" w:cstheme="minorHAnsi"/>
          <w:sz w:val="28"/>
          <w:szCs w:val="18"/>
        </w:rPr>
        <w:t xml:space="preserve">Objective#1: </w:t>
      </w:r>
      <w:r w:rsidR="00F45E38" w:rsidRPr="00B96E03">
        <w:rPr>
          <w:rFonts w:asciiTheme="minorHAnsi" w:hAnsiTheme="minorHAnsi" w:cstheme="minorHAnsi" w:hint="eastAsia"/>
          <w:sz w:val="28"/>
          <w:szCs w:val="18"/>
          <w:lang w:eastAsia="zh-CN"/>
        </w:rPr>
        <w:t>E</w:t>
      </w:r>
      <w:r w:rsidR="00541003" w:rsidRPr="00B96E03">
        <w:rPr>
          <w:rFonts w:asciiTheme="minorHAnsi" w:hAnsiTheme="minorHAnsi" w:cstheme="minorHAnsi"/>
          <w:sz w:val="28"/>
          <w:szCs w:val="18"/>
        </w:rPr>
        <w:t xml:space="preserve">nhancing UL capacity and </w:t>
      </w:r>
      <w:proofErr w:type="gramStart"/>
      <w:r w:rsidR="00541003" w:rsidRPr="00B96E03">
        <w:rPr>
          <w:rFonts w:asciiTheme="minorHAnsi" w:hAnsiTheme="minorHAnsi" w:cstheme="minorHAnsi"/>
          <w:sz w:val="28"/>
          <w:szCs w:val="18"/>
        </w:rPr>
        <w:t>coverage</w:t>
      </w:r>
      <w:proofErr w:type="gramEnd"/>
    </w:p>
    <w:p w14:paraId="1756D455" w14:textId="77777777" w:rsidR="00E62147" w:rsidRDefault="00F45E38" w:rsidP="00E62147">
      <w:pPr>
        <w:spacing w:beforeLines="50" w:before="120" w:afterLines="50" w:after="120"/>
        <w:rPr>
          <w:sz w:val="20"/>
          <w:szCs w:val="20"/>
        </w:rPr>
      </w:pPr>
      <w:r>
        <w:rPr>
          <w:rFonts w:hint="eastAsia"/>
          <w:sz w:val="20"/>
          <w:szCs w:val="20"/>
          <w:lang w:val="en-GB"/>
        </w:rPr>
        <w:t xml:space="preserve">For </w:t>
      </w:r>
      <w:r w:rsidRPr="00F45E38">
        <w:rPr>
          <w:sz w:val="20"/>
          <w:szCs w:val="20"/>
          <w:lang w:val="en-GB"/>
        </w:rPr>
        <w:t>Objective#1</w:t>
      </w:r>
      <w:r>
        <w:rPr>
          <w:rFonts w:hint="eastAsia"/>
          <w:sz w:val="20"/>
          <w:szCs w:val="20"/>
          <w:lang w:val="en-GB"/>
        </w:rPr>
        <w:t xml:space="preserve">, </w:t>
      </w:r>
      <w:r w:rsidR="00EF4E65">
        <w:rPr>
          <w:rFonts w:hint="eastAsia"/>
          <w:sz w:val="20"/>
          <w:szCs w:val="20"/>
          <w:lang w:val="en-GB"/>
        </w:rPr>
        <w:t>there</w:t>
      </w:r>
      <w:r w:rsidR="00EF4E65">
        <w:rPr>
          <w:sz w:val="20"/>
          <w:szCs w:val="20"/>
          <w:lang w:val="en-GB"/>
        </w:rPr>
        <w:t xml:space="preserve"> are two enhancements. </w:t>
      </w:r>
      <w:proofErr w:type="gramStart"/>
      <w:r w:rsidR="00EF4E65">
        <w:rPr>
          <w:sz w:val="20"/>
          <w:szCs w:val="20"/>
          <w:lang w:val="en-GB"/>
        </w:rPr>
        <w:t>Both of the enhancements</w:t>
      </w:r>
      <w:proofErr w:type="gramEnd"/>
      <w:r w:rsidR="00EF4E65">
        <w:rPr>
          <w:sz w:val="20"/>
          <w:szCs w:val="20"/>
          <w:lang w:val="en-GB"/>
        </w:rPr>
        <w:t xml:space="preserve"> are on SRS transmission. </w:t>
      </w:r>
      <w:r w:rsidR="004A6033">
        <w:rPr>
          <w:rFonts w:hint="eastAsia"/>
          <w:sz w:val="20"/>
          <w:szCs w:val="20"/>
          <w:lang w:val="en-GB"/>
        </w:rPr>
        <w:t xml:space="preserve">In this contribution, we focus on </w:t>
      </w:r>
      <w:r w:rsidR="004A6033">
        <w:rPr>
          <w:sz w:val="20"/>
          <w:szCs w:val="20"/>
        </w:rPr>
        <w:t>cross-slot SRS</w:t>
      </w:r>
      <w:r w:rsidR="004A6033">
        <w:rPr>
          <w:rFonts w:hint="eastAsia"/>
          <w:sz w:val="20"/>
          <w:szCs w:val="20"/>
        </w:rPr>
        <w:t xml:space="preserve">. </w:t>
      </w:r>
      <w:r w:rsidR="00EF4E65">
        <w:rPr>
          <w:sz w:val="20"/>
          <w:szCs w:val="20"/>
          <w:lang w:val="en-GB"/>
        </w:rPr>
        <w:t xml:space="preserve">For SRS transmission, RAN4 defined the interruption requirements due to SRS carrier switching and antenna switching. </w:t>
      </w:r>
      <w:r w:rsidR="00EF4E65">
        <w:rPr>
          <w:sz w:val="20"/>
          <w:szCs w:val="20"/>
        </w:rPr>
        <w:t xml:space="preserve">The legacy </w:t>
      </w:r>
      <w:r w:rsidR="00EF4E65">
        <w:rPr>
          <w:sz w:val="20"/>
          <w:szCs w:val="20"/>
          <w:lang w:val="en-GB"/>
        </w:rPr>
        <w:t xml:space="preserve">interruption requirements are defined for SRS </w:t>
      </w:r>
      <w:r w:rsidR="0079104F">
        <w:rPr>
          <w:sz w:val="20"/>
          <w:szCs w:val="20"/>
          <w:lang w:val="en-GB"/>
        </w:rPr>
        <w:t>resources</w:t>
      </w:r>
      <w:r w:rsidR="00EF4E65">
        <w:rPr>
          <w:sz w:val="20"/>
          <w:szCs w:val="20"/>
          <w:lang w:val="en-GB"/>
        </w:rPr>
        <w:t xml:space="preserve"> with </w:t>
      </w:r>
      <w:r w:rsidR="0079104F">
        <w:rPr>
          <w:sz w:val="20"/>
          <w:szCs w:val="20"/>
          <w:lang w:val="en-GB"/>
        </w:rPr>
        <w:t xml:space="preserve">no more than </w:t>
      </w:r>
      <w:r w:rsidR="0079104F">
        <w:rPr>
          <w:sz w:val="20"/>
          <w:szCs w:val="20"/>
          <w:lang w:val="en-GB"/>
        </w:rPr>
        <w:lastRenderedPageBreak/>
        <w:t xml:space="preserve">6 symbols. The enhancement is targeting for SRS pattern larger than 1 symbol. For the SRS resources with 2-6 symbols, the legacy interruption requirements are defined as slot level. </w:t>
      </w:r>
      <w:r w:rsidR="00E62147">
        <w:rPr>
          <w:sz w:val="20"/>
          <w:szCs w:val="20"/>
          <w:lang w:val="en-GB"/>
        </w:rPr>
        <w:t>Even cross-slot SRS is supported, the legacy requirements are also applicable. We also observed that there is proposal in RAN1 to introduce SRS resources with more than 14 symbols. If it is agreed, RAN4 may need to further check whether the legacy requirements are still applicable.</w:t>
      </w:r>
    </w:p>
    <w:p w14:paraId="791C8463" w14:textId="67274EB4" w:rsidR="00E62147" w:rsidRDefault="00E62147" w:rsidP="00E62147">
      <w:pPr>
        <w:spacing w:beforeLines="50" w:before="120" w:afterLines="50" w:after="120"/>
        <w:rPr>
          <w:rFonts w:cstheme="minorHAnsi"/>
          <w:b/>
          <w:sz w:val="20"/>
          <w:szCs w:val="20"/>
        </w:rPr>
      </w:pPr>
      <w:r>
        <w:rPr>
          <w:rFonts w:cstheme="minorHAnsi"/>
          <w:b/>
          <w:sz w:val="20"/>
          <w:szCs w:val="20"/>
        </w:rPr>
        <w:t xml:space="preserve">Proposal </w:t>
      </w:r>
      <w:r>
        <w:rPr>
          <w:rFonts w:cstheme="minorHAnsi" w:hint="eastAsia"/>
          <w:b/>
          <w:sz w:val="20"/>
          <w:szCs w:val="20"/>
        </w:rPr>
        <w:t>1</w:t>
      </w:r>
      <w:r>
        <w:rPr>
          <w:rFonts w:cstheme="minorHAnsi"/>
          <w:b/>
          <w:sz w:val="20"/>
          <w:szCs w:val="20"/>
        </w:rPr>
        <w:t xml:space="preserve">: For the enhancement “Cross-slot SRS between one U slot and one adjacent S slot within a single SRS resource set”, wait for RAN1 conclusions and check whether the legacy interruption requirements due to SRS carrier switching and antenna switching are still applicable. </w:t>
      </w:r>
      <w:bookmarkStart w:id="2" w:name="_Hlk195782440"/>
      <w:bookmarkEnd w:id="2"/>
    </w:p>
    <w:p w14:paraId="5FB8111D" w14:textId="560FBD0E" w:rsidR="005F5534" w:rsidRPr="00B96E03" w:rsidRDefault="00E54DA0" w:rsidP="00E62147">
      <w:pPr>
        <w:spacing w:beforeLines="50" w:before="120" w:afterLines="50" w:after="120"/>
        <w:rPr>
          <w:rFonts w:cstheme="minorHAnsi"/>
          <w:sz w:val="28"/>
          <w:szCs w:val="18"/>
        </w:rPr>
      </w:pPr>
      <w:r w:rsidRPr="00B96E03">
        <w:rPr>
          <w:rFonts w:cstheme="minorHAnsi"/>
          <w:sz w:val="28"/>
          <w:szCs w:val="18"/>
        </w:rPr>
        <w:t>2.</w:t>
      </w:r>
      <w:r w:rsidR="00E96B02" w:rsidRPr="00B96E03">
        <w:rPr>
          <w:rFonts w:cstheme="minorHAnsi"/>
          <w:sz w:val="28"/>
          <w:szCs w:val="18"/>
        </w:rPr>
        <w:t>2</w:t>
      </w:r>
      <w:r w:rsidRPr="00B96E03">
        <w:rPr>
          <w:rFonts w:cstheme="minorHAnsi"/>
          <w:sz w:val="28"/>
          <w:szCs w:val="18"/>
        </w:rPr>
        <w:t xml:space="preserve"> </w:t>
      </w:r>
      <w:r w:rsidR="005E36C3" w:rsidRPr="00B96E03">
        <w:rPr>
          <w:rFonts w:cstheme="minorHAnsi"/>
          <w:sz w:val="28"/>
          <w:szCs w:val="18"/>
        </w:rPr>
        <w:t xml:space="preserve">Objective#2: Enhancing DL CSI </w:t>
      </w:r>
      <w:proofErr w:type="gramStart"/>
      <w:r w:rsidR="005E36C3" w:rsidRPr="00B96E03">
        <w:rPr>
          <w:rFonts w:cstheme="minorHAnsi"/>
          <w:sz w:val="28"/>
          <w:szCs w:val="18"/>
        </w:rPr>
        <w:t>acquisition</w:t>
      </w:r>
      <w:proofErr w:type="gramEnd"/>
      <w:r w:rsidR="005E36C3" w:rsidRPr="00B96E03">
        <w:rPr>
          <w:rFonts w:cstheme="minorHAnsi"/>
          <w:sz w:val="28"/>
          <w:szCs w:val="18"/>
        </w:rPr>
        <w:t xml:space="preserve"> </w:t>
      </w:r>
      <w:bookmarkStart w:id="3" w:name="_Hlk195782451"/>
    </w:p>
    <w:p w14:paraId="26D4BF55" w14:textId="5E951EA5" w:rsidR="006609C0" w:rsidRDefault="00CB58CE" w:rsidP="00CB58CE">
      <w:pPr>
        <w:rPr>
          <w:sz w:val="20"/>
          <w:szCs w:val="20"/>
          <w:lang w:val="en-GB"/>
        </w:rPr>
      </w:pPr>
      <w:r>
        <w:rPr>
          <w:sz w:val="20"/>
          <w:szCs w:val="20"/>
          <w:lang w:val="en-GB"/>
        </w:rPr>
        <w:t xml:space="preserve">According to the WID, there are </w:t>
      </w:r>
      <w:r w:rsidR="00CD384B">
        <w:rPr>
          <w:sz w:val="20"/>
          <w:szCs w:val="20"/>
          <w:lang w:val="en-GB"/>
        </w:rPr>
        <w:t>three</w:t>
      </w:r>
      <w:r>
        <w:rPr>
          <w:sz w:val="20"/>
          <w:szCs w:val="20"/>
          <w:lang w:val="en-GB"/>
        </w:rPr>
        <w:t xml:space="preserve"> scenarios to enhance. </w:t>
      </w:r>
      <w:r w:rsidR="006609C0">
        <w:rPr>
          <w:sz w:val="20"/>
          <w:szCs w:val="20"/>
          <w:lang w:val="en-GB"/>
        </w:rPr>
        <w:t>In the next, we would like to discuss the RRM impact one by one.</w:t>
      </w:r>
    </w:p>
    <w:p w14:paraId="08D621C5" w14:textId="65A58100" w:rsidR="006609C0" w:rsidRPr="00B96E03" w:rsidRDefault="004A6033" w:rsidP="004A6033">
      <w:pPr>
        <w:pStyle w:val="Heading3"/>
        <w:rPr>
          <w:sz w:val="22"/>
          <w:szCs w:val="16"/>
          <w:lang w:eastAsia="zh-CN"/>
        </w:rPr>
      </w:pPr>
      <w:r w:rsidRPr="00B96E03">
        <w:rPr>
          <w:rFonts w:hint="eastAsia"/>
          <w:sz w:val="22"/>
          <w:szCs w:val="16"/>
          <w:lang w:eastAsia="zh-CN"/>
        </w:rPr>
        <w:t xml:space="preserve">2.2.1 </w:t>
      </w:r>
      <w:r w:rsidR="006609C0" w:rsidRPr="00B96E03">
        <w:rPr>
          <w:sz w:val="22"/>
          <w:szCs w:val="16"/>
          <w:lang w:eastAsia="zh-CN"/>
        </w:rPr>
        <w:t xml:space="preserve">UE transitioning from IDLE/INACTIVE to CONNECTED </w:t>
      </w:r>
      <w:proofErr w:type="gramStart"/>
      <w:r w:rsidR="006609C0" w:rsidRPr="00B96E03">
        <w:rPr>
          <w:sz w:val="22"/>
          <w:szCs w:val="16"/>
          <w:lang w:eastAsia="zh-CN"/>
        </w:rPr>
        <w:t>mode</w:t>
      </w:r>
      <w:proofErr w:type="gramEnd"/>
    </w:p>
    <w:p w14:paraId="672AE6DF" w14:textId="606F7865" w:rsidR="004A6033" w:rsidRPr="00E12FCF" w:rsidRDefault="00CB58CE" w:rsidP="00E12FCF">
      <w:pPr>
        <w:rPr>
          <w:rFonts w:cstheme="minorHAnsi"/>
          <w:b/>
          <w:sz w:val="20"/>
          <w:szCs w:val="20"/>
        </w:rPr>
      </w:pPr>
      <w:r>
        <w:rPr>
          <w:sz w:val="20"/>
          <w:szCs w:val="20"/>
          <w:lang w:val="en-GB"/>
        </w:rPr>
        <w:t xml:space="preserve">One scenario is </w:t>
      </w:r>
      <w:r w:rsidRPr="00CB58CE">
        <w:rPr>
          <w:sz w:val="20"/>
          <w:szCs w:val="20"/>
          <w:lang w:val="en-GB"/>
        </w:rPr>
        <w:t>for UE transitioning from IDLE/INACTIVE to CONNECTED mode</w:t>
      </w:r>
      <w:r>
        <w:rPr>
          <w:sz w:val="20"/>
          <w:szCs w:val="20"/>
          <w:lang w:val="en-GB"/>
        </w:rPr>
        <w:t xml:space="preserve">. </w:t>
      </w:r>
      <w:r w:rsidR="002A1FAF" w:rsidRPr="002A1FAF">
        <w:rPr>
          <w:rFonts w:hint="eastAsia"/>
          <w:sz w:val="20"/>
          <w:szCs w:val="20"/>
          <w:lang w:val="en-GB"/>
        </w:rPr>
        <w:t>Last meeting</w:t>
      </w:r>
      <w:r w:rsidR="002A1FAF">
        <w:rPr>
          <w:rFonts w:hint="eastAsia"/>
          <w:sz w:val="20"/>
          <w:szCs w:val="20"/>
          <w:lang w:val="en-GB"/>
        </w:rPr>
        <w:t xml:space="preserve">, there was some discussion </w:t>
      </w:r>
      <w:r w:rsidR="00E12FCF">
        <w:rPr>
          <w:rFonts w:hint="eastAsia"/>
          <w:sz w:val="20"/>
          <w:szCs w:val="20"/>
          <w:lang w:val="en-GB"/>
        </w:rPr>
        <w:t>on the timeline. We understand that the same issue is discussed in RAN1 too. But RAN4 is more specialized on the requirements defined for BWP switch. We prefer to discuss this issue in RAN4.</w:t>
      </w:r>
    </w:p>
    <w:tbl>
      <w:tblPr>
        <w:tblStyle w:val="TableGrid"/>
        <w:tblW w:w="0" w:type="auto"/>
        <w:tblLook w:val="04A0" w:firstRow="1" w:lastRow="0" w:firstColumn="1" w:lastColumn="0" w:noHBand="0" w:noVBand="1"/>
      </w:tblPr>
      <w:tblGrid>
        <w:gridCol w:w="9629"/>
      </w:tblGrid>
      <w:tr w:rsidR="004A6033" w14:paraId="74BC3993" w14:textId="77777777" w:rsidTr="004A6033">
        <w:tc>
          <w:tcPr>
            <w:tcW w:w="9629" w:type="dxa"/>
          </w:tcPr>
          <w:p w14:paraId="20862CCD" w14:textId="77777777" w:rsidR="004A6033" w:rsidRPr="004A6033" w:rsidRDefault="004A6033" w:rsidP="004A6033">
            <w:pPr>
              <w:rPr>
                <w:rFonts w:ascii="Times New Roman" w:eastAsia="宋体" w:hAnsi="Times New Roman" w:cs="Times New Roman"/>
                <w:b/>
                <w:kern w:val="0"/>
                <w:sz w:val="16"/>
                <w:szCs w:val="16"/>
                <w:u w:val="single"/>
              </w:rPr>
            </w:pPr>
            <w:r w:rsidRPr="004A6033">
              <w:rPr>
                <w:b/>
                <w:sz w:val="18"/>
                <w:szCs w:val="18"/>
                <w:u w:val="single"/>
                <w:lang w:eastAsia="ko-KR"/>
              </w:rPr>
              <w:t>Issue 3-1-1: Timeline</w:t>
            </w:r>
            <w:r w:rsidRPr="004A6033">
              <w:rPr>
                <w:b/>
                <w:sz w:val="18"/>
                <w:szCs w:val="18"/>
                <w:u w:val="single"/>
              </w:rPr>
              <w:t xml:space="preserve"> of early SRS/CSI-RS/CSI triggering during transition from IDLE/INACTIVE to CONNECTED </w:t>
            </w:r>
            <w:proofErr w:type="gramStart"/>
            <w:r w:rsidRPr="004A6033">
              <w:rPr>
                <w:b/>
                <w:sz w:val="18"/>
                <w:szCs w:val="18"/>
                <w:u w:val="single"/>
              </w:rPr>
              <w:t>mode</w:t>
            </w:r>
            <w:proofErr w:type="gramEnd"/>
          </w:p>
          <w:p w14:paraId="56718804" w14:textId="77777777" w:rsidR="004A6033" w:rsidRPr="004A6033" w:rsidRDefault="004A6033" w:rsidP="004A6033">
            <w:pPr>
              <w:spacing w:after="120"/>
              <w:rPr>
                <w:sz w:val="18"/>
                <w:szCs w:val="20"/>
              </w:rPr>
            </w:pPr>
            <w:r w:rsidRPr="004A6033">
              <w:rPr>
                <w:rFonts w:eastAsia="PMingLiU"/>
                <w:sz w:val="18"/>
                <w:szCs w:val="20"/>
                <w:lang w:eastAsia="zh-TW"/>
              </w:rPr>
              <w:t xml:space="preserve">&lt; </w:t>
            </w:r>
            <w:r w:rsidRPr="004A6033">
              <w:rPr>
                <w:rFonts w:eastAsia="PMingLiU"/>
                <w:b/>
                <w:bCs/>
                <w:sz w:val="18"/>
                <w:szCs w:val="20"/>
                <w:lang w:eastAsia="zh-TW"/>
              </w:rPr>
              <w:t>Way forward</w:t>
            </w:r>
            <w:r w:rsidRPr="004A6033">
              <w:rPr>
                <w:rFonts w:eastAsia="PMingLiU"/>
                <w:sz w:val="18"/>
                <w:szCs w:val="20"/>
                <w:lang w:eastAsia="zh-TW"/>
              </w:rPr>
              <w:t xml:space="preserve"> &gt; </w:t>
            </w:r>
            <w:r w:rsidRPr="004A6033">
              <w:rPr>
                <w:bCs/>
                <w:sz w:val="18"/>
                <w:szCs w:val="18"/>
              </w:rPr>
              <w:t>FFS the following proposal:</w:t>
            </w:r>
          </w:p>
          <w:p w14:paraId="5C7BEF99" w14:textId="77777777" w:rsidR="004A6033" w:rsidRPr="004A6033" w:rsidRDefault="004A6033" w:rsidP="004A6033">
            <w:pPr>
              <w:pStyle w:val="ListParagraph"/>
              <w:numPr>
                <w:ilvl w:val="1"/>
                <w:numId w:val="27"/>
              </w:numPr>
              <w:autoSpaceDN w:val="0"/>
              <w:spacing w:after="120"/>
              <w:ind w:left="1440"/>
              <w:contextualSpacing w:val="0"/>
              <w:rPr>
                <w:rFonts w:eastAsia="宋体"/>
                <w:sz w:val="18"/>
                <w:szCs w:val="20"/>
                <w:lang w:eastAsia="zh-CN"/>
              </w:rPr>
            </w:pPr>
            <w:r w:rsidRPr="004A6033">
              <w:rPr>
                <w:rFonts w:eastAsia="宋体"/>
                <w:sz w:val="18"/>
                <w:szCs w:val="20"/>
                <w:lang w:eastAsia="zh-CN"/>
              </w:rPr>
              <w:t xml:space="preserve">Proposal 1 (Ericsson): </w:t>
            </w:r>
          </w:p>
          <w:p w14:paraId="19A39AE0" w14:textId="77777777" w:rsidR="004A6033" w:rsidRPr="004A6033" w:rsidRDefault="004A6033" w:rsidP="004A6033">
            <w:pPr>
              <w:pStyle w:val="ListParagraph"/>
              <w:numPr>
                <w:ilvl w:val="2"/>
                <w:numId w:val="27"/>
              </w:numPr>
              <w:overflowPunct w:val="0"/>
              <w:autoSpaceDE w:val="0"/>
              <w:autoSpaceDN w:val="0"/>
              <w:adjustRightInd w:val="0"/>
              <w:spacing w:after="120"/>
              <w:contextualSpacing w:val="0"/>
              <w:rPr>
                <w:rFonts w:eastAsia="宋体"/>
                <w:sz w:val="18"/>
                <w:szCs w:val="20"/>
                <w:lang w:eastAsia="zh-CN"/>
              </w:rPr>
            </w:pPr>
            <w:r w:rsidRPr="004A6033">
              <w:rPr>
                <w:rFonts w:eastAsia="宋体"/>
                <w:sz w:val="18"/>
                <w:szCs w:val="20"/>
                <w:lang w:eastAsia="zh-CN"/>
              </w:rPr>
              <w:t xml:space="preserve">RAN4 shall first confirm whether the UE can transmit or receive during the RRC setup delay. If the UE cannot, then RAN4 should clarify to RAN1 through LS that, as per the existing procedure, UE cannot transmit/receive from the </w:t>
            </w:r>
            <w:proofErr w:type="spellStart"/>
            <w:r w:rsidRPr="004A6033">
              <w:rPr>
                <w:rFonts w:eastAsia="宋体"/>
                <w:sz w:val="18"/>
                <w:szCs w:val="20"/>
                <w:lang w:eastAsia="zh-CN"/>
              </w:rPr>
              <w:t>RRCSetup</w:t>
            </w:r>
            <w:proofErr w:type="spellEnd"/>
            <w:r w:rsidRPr="004A6033">
              <w:rPr>
                <w:rFonts w:eastAsia="宋体"/>
                <w:sz w:val="18"/>
                <w:szCs w:val="20"/>
                <w:lang w:eastAsia="zh-CN"/>
              </w:rPr>
              <w:t xml:space="preserve"> reception until </w:t>
            </w:r>
            <w:proofErr w:type="spellStart"/>
            <w:r w:rsidRPr="004A6033">
              <w:rPr>
                <w:rFonts w:eastAsia="宋体"/>
                <w:sz w:val="18"/>
                <w:szCs w:val="20"/>
                <w:lang w:eastAsia="zh-CN"/>
              </w:rPr>
              <w:t>RRCSetup</w:t>
            </w:r>
            <w:proofErr w:type="spellEnd"/>
            <w:r w:rsidRPr="004A6033">
              <w:rPr>
                <w:rFonts w:eastAsia="宋体"/>
                <w:sz w:val="18"/>
                <w:szCs w:val="20"/>
                <w:lang w:eastAsia="zh-CN"/>
              </w:rPr>
              <w:t xml:space="preserve"> processing delay is complete. </w:t>
            </w:r>
            <w:proofErr w:type="spellStart"/>
            <w:r w:rsidRPr="004A6033">
              <w:rPr>
                <w:rFonts w:eastAsia="宋体"/>
                <w:sz w:val="18"/>
                <w:szCs w:val="20"/>
                <w:lang w:eastAsia="zh-CN"/>
              </w:rPr>
              <w:t>RRCSetup</w:t>
            </w:r>
            <w:proofErr w:type="spellEnd"/>
            <w:r w:rsidRPr="004A6033">
              <w:rPr>
                <w:rFonts w:eastAsia="宋体"/>
                <w:sz w:val="18"/>
                <w:szCs w:val="20"/>
                <w:lang w:eastAsia="zh-CN"/>
              </w:rPr>
              <w:t xml:space="preserve"> processing delay as per TS 38.331 is 10ms.</w:t>
            </w:r>
          </w:p>
          <w:p w14:paraId="76F6CA4F" w14:textId="463D8397" w:rsidR="004A6033" w:rsidRPr="004A6033" w:rsidRDefault="004A6033" w:rsidP="004A6033">
            <w:pPr>
              <w:pStyle w:val="ListParagraph"/>
              <w:numPr>
                <w:ilvl w:val="2"/>
                <w:numId w:val="27"/>
              </w:numPr>
              <w:overflowPunct w:val="0"/>
              <w:autoSpaceDE w:val="0"/>
              <w:autoSpaceDN w:val="0"/>
              <w:adjustRightInd w:val="0"/>
              <w:spacing w:after="120"/>
              <w:contextualSpacing w:val="0"/>
              <w:rPr>
                <w:rFonts w:eastAsia="宋体"/>
                <w:szCs w:val="24"/>
                <w:lang w:eastAsia="zh-CN"/>
              </w:rPr>
            </w:pPr>
            <w:r w:rsidRPr="004A6033">
              <w:rPr>
                <w:rFonts w:eastAsia="宋体"/>
                <w:sz w:val="18"/>
                <w:szCs w:val="20"/>
                <w:lang w:eastAsia="zh-CN"/>
              </w:rPr>
              <w:t xml:space="preserve">RAN4 shall first confirm whether the UE can transmit or receive during the RRC resume delay. If the UE cannot, then RAN4 should clarify to RAN1 that, as per the existing procedure, UE cannot transmit/receive from the </w:t>
            </w:r>
            <w:proofErr w:type="spellStart"/>
            <w:r w:rsidRPr="004A6033">
              <w:rPr>
                <w:rFonts w:eastAsia="宋体"/>
                <w:sz w:val="18"/>
                <w:szCs w:val="20"/>
                <w:lang w:eastAsia="zh-CN"/>
              </w:rPr>
              <w:t>RRCResume</w:t>
            </w:r>
            <w:proofErr w:type="spellEnd"/>
            <w:r w:rsidRPr="004A6033">
              <w:rPr>
                <w:rFonts w:eastAsia="宋体"/>
                <w:sz w:val="18"/>
                <w:szCs w:val="20"/>
                <w:lang w:eastAsia="zh-CN"/>
              </w:rPr>
              <w:t xml:space="preserve"> reception until </w:t>
            </w:r>
            <w:proofErr w:type="spellStart"/>
            <w:r w:rsidRPr="004A6033">
              <w:rPr>
                <w:rFonts w:eastAsia="宋体"/>
                <w:sz w:val="18"/>
                <w:szCs w:val="20"/>
                <w:lang w:eastAsia="zh-CN"/>
              </w:rPr>
              <w:t>RRCResume</w:t>
            </w:r>
            <w:proofErr w:type="spellEnd"/>
            <w:r w:rsidRPr="004A6033">
              <w:rPr>
                <w:rFonts w:eastAsia="宋体"/>
                <w:sz w:val="18"/>
                <w:szCs w:val="20"/>
                <w:lang w:eastAsia="zh-CN"/>
              </w:rPr>
              <w:t xml:space="preserve"> processing delay is complete. </w:t>
            </w:r>
            <w:proofErr w:type="spellStart"/>
            <w:r w:rsidRPr="004A6033">
              <w:rPr>
                <w:rFonts w:eastAsia="宋体"/>
                <w:sz w:val="18"/>
                <w:szCs w:val="20"/>
                <w:lang w:eastAsia="zh-CN"/>
              </w:rPr>
              <w:t>RRCResume</w:t>
            </w:r>
            <w:proofErr w:type="spellEnd"/>
            <w:r w:rsidRPr="004A6033">
              <w:rPr>
                <w:rFonts w:eastAsia="宋体"/>
                <w:sz w:val="18"/>
                <w:szCs w:val="20"/>
                <w:lang w:eastAsia="zh-CN"/>
              </w:rPr>
              <w:t xml:space="preserve"> processing delay as per TS 38.331 is 6 or 10ms based on different scenarios.</w:t>
            </w:r>
          </w:p>
        </w:tc>
      </w:tr>
    </w:tbl>
    <w:p w14:paraId="46D5A008" w14:textId="6800A4F6" w:rsidR="00ED7A83" w:rsidRPr="00B96E03" w:rsidRDefault="004E3516" w:rsidP="00CB58CE">
      <w:pPr>
        <w:spacing w:beforeLines="50" w:before="120" w:afterLines="50" w:after="120"/>
        <w:rPr>
          <w:rFonts w:cstheme="minorHAnsi"/>
          <w:sz w:val="20"/>
          <w:szCs w:val="20"/>
          <w:lang w:val="en-GB"/>
        </w:rPr>
      </w:pPr>
      <w:r w:rsidRPr="00B96E03">
        <w:rPr>
          <w:rFonts w:cstheme="minorHAnsi"/>
          <w:sz w:val="20"/>
          <w:szCs w:val="20"/>
          <w:lang w:val="en-GB"/>
        </w:rPr>
        <w:t xml:space="preserve">According to </w:t>
      </w:r>
      <w:r w:rsidR="002D52B8" w:rsidRPr="00B96E03">
        <w:rPr>
          <w:rFonts w:cstheme="minorHAnsi"/>
          <w:sz w:val="20"/>
          <w:szCs w:val="20"/>
          <w:lang w:val="en-GB"/>
        </w:rPr>
        <w:t>RAN1 agreement, early SRS-AS/CSI-RS/CSI are triggered at M</w:t>
      </w:r>
      <w:r w:rsidR="00ED7A83" w:rsidRPr="00B96E03">
        <w:rPr>
          <w:rFonts w:cstheme="minorHAnsi"/>
          <w:sz w:val="20"/>
          <w:szCs w:val="20"/>
          <w:lang w:val="en-GB"/>
        </w:rPr>
        <w:t>sg</w:t>
      </w:r>
      <w:r w:rsidR="002D52B8" w:rsidRPr="00B96E03">
        <w:rPr>
          <w:rFonts w:cstheme="minorHAnsi"/>
          <w:sz w:val="20"/>
          <w:szCs w:val="20"/>
          <w:lang w:val="en-GB"/>
        </w:rPr>
        <w:t>4.</w:t>
      </w:r>
      <w:r w:rsidR="00ED7A83" w:rsidRPr="00B96E03">
        <w:rPr>
          <w:rFonts w:cstheme="minorHAnsi"/>
          <w:sz w:val="20"/>
          <w:szCs w:val="20"/>
          <w:lang w:val="en-GB"/>
        </w:rPr>
        <w:t xml:space="preserve"> Usually, UE sends </w:t>
      </w:r>
      <w:proofErr w:type="spellStart"/>
      <w:r w:rsidR="00ED7A83" w:rsidRPr="00B96E03">
        <w:rPr>
          <w:rFonts w:cstheme="minorHAnsi"/>
          <w:sz w:val="20"/>
          <w:szCs w:val="20"/>
          <w:lang w:val="en-GB"/>
        </w:rPr>
        <w:t>RRCsetupRequest</w:t>
      </w:r>
      <w:proofErr w:type="spellEnd"/>
      <w:r w:rsidR="00ED7A83" w:rsidRPr="00B96E03">
        <w:rPr>
          <w:rFonts w:cstheme="minorHAnsi"/>
          <w:sz w:val="20"/>
          <w:szCs w:val="20"/>
          <w:lang w:val="en-GB"/>
        </w:rPr>
        <w:t xml:space="preserve"> in Msg3 and NW sends </w:t>
      </w:r>
      <w:proofErr w:type="spellStart"/>
      <w:r w:rsidR="00ED7A83" w:rsidRPr="00B96E03">
        <w:rPr>
          <w:rFonts w:cstheme="minorHAnsi"/>
          <w:sz w:val="20"/>
          <w:szCs w:val="20"/>
          <w:lang w:val="en-GB"/>
        </w:rPr>
        <w:t>RRCsetup</w:t>
      </w:r>
      <w:proofErr w:type="spellEnd"/>
      <w:r w:rsidR="00ED7A83" w:rsidRPr="00B96E03">
        <w:rPr>
          <w:rFonts w:cstheme="minorHAnsi"/>
          <w:sz w:val="20"/>
          <w:szCs w:val="20"/>
          <w:lang w:val="en-GB"/>
        </w:rPr>
        <w:t xml:space="preserve"> to UE in Msg4. </w:t>
      </w:r>
      <w:r w:rsidR="00572C1E" w:rsidRPr="00B96E03">
        <w:rPr>
          <w:rFonts w:cstheme="minorHAnsi"/>
          <w:sz w:val="20"/>
          <w:szCs w:val="20"/>
          <w:lang w:val="en-GB"/>
        </w:rPr>
        <w:t xml:space="preserve">In the </w:t>
      </w:r>
      <w:proofErr w:type="spellStart"/>
      <w:r w:rsidR="00572C1E" w:rsidRPr="00B96E03">
        <w:rPr>
          <w:rFonts w:cstheme="minorHAnsi"/>
          <w:sz w:val="20"/>
          <w:szCs w:val="20"/>
          <w:lang w:val="en-GB"/>
        </w:rPr>
        <w:t>RRCsetup</w:t>
      </w:r>
      <w:proofErr w:type="spellEnd"/>
      <w:r w:rsidR="00572C1E" w:rsidRPr="00B96E03">
        <w:rPr>
          <w:rFonts w:cstheme="minorHAnsi"/>
          <w:sz w:val="20"/>
          <w:szCs w:val="20"/>
          <w:lang w:val="en-GB"/>
        </w:rPr>
        <w:t xml:space="preserve"> message, first active BWP is usually configured. </w:t>
      </w:r>
      <w:r w:rsidR="00ED7A83" w:rsidRPr="00B96E03">
        <w:rPr>
          <w:rFonts w:cstheme="minorHAnsi"/>
          <w:sz w:val="20"/>
          <w:szCs w:val="20"/>
          <w:lang w:val="en-GB"/>
        </w:rPr>
        <w:t>According to the processing delay requirements defined in 38.331, in case the RRC procedure triggers BWP switching, the RRC procedure delay is the value defined in the following table plus the BWP switching delay defined in TS 38.133 [14], clause 8.6.3.</w:t>
      </w:r>
      <w:r w:rsidR="00572C1E" w:rsidRPr="00B96E03">
        <w:rPr>
          <w:rFonts w:cstheme="minorHAnsi"/>
          <w:sz w:val="20"/>
          <w:szCs w:val="20"/>
          <w:lang w:val="en-GB"/>
        </w:rPr>
        <w:t xml:space="preserve"> According to 38.133, the BWP switching delay requirements are also applicable when there is any parameter change of the active BWP. During </w:t>
      </w:r>
      <w:r w:rsidR="00572C1E" w:rsidRPr="00B96E03">
        <w:rPr>
          <w:rFonts w:cstheme="minorHAnsi"/>
          <w:sz w:val="20"/>
          <w:szCs w:val="20"/>
        </w:rPr>
        <w:t xml:space="preserve">the time defined 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572C1E" w:rsidRPr="00B96E03">
        <w:rPr>
          <w:rFonts w:cstheme="minorHAnsi"/>
          <w:sz w:val="20"/>
          <w:szCs w:val="20"/>
        </w:rPr>
        <w:t>, UE is not required to receive or transmit on the cell where RRC-based BWP switch occurs.</w:t>
      </w:r>
    </w:p>
    <w:tbl>
      <w:tblPr>
        <w:tblStyle w:val="TableGrid"/>
        <w:tblW w:w="0" w:type="auto"/>
        <w:tblLook w:val="04A0" w:firstRow="1" w:lastRow="0" w:firstColumn="1" w:lastColumn="0" w:noHBand="0" w:noVBand="1"/>
      </w:tblPr>
      <w:tblGrid>
        <w:gridCol w:w="9629"/>
      </w:tblGrid>
      <w:tr w:rsidR="004E3516" w14:paraId="1D9BBA6E" w14:textId="77777777" w:rsidTr="004E3516">
        <w:tc>
          <w:tcPr>
            <w:tcW w:w="9629" w:type="dxa"/>
          </w:tcPr>
          <w:p w14:paraId="7090E66C" w14:textId="77777777" w:rsidR="004E3516" w:rsidRDefault="00572C1E" w:rsidP="00CB58CE">
            <w:pPr>
              <w:spacing w:beforeLines="50" w:before="120" w:afterLines="50" w:after="120"/>
              <w:rPr>
                <w:rFonts w:cstheme="minorHAnsi"/>
                <w:b/>
                <w:sz w:val="20"/>
                <w:szCs w:val="20"/>
              </w:rPr>
            </w:pPr>
            <w:r>
              <w:rPr>
                <w:rFonts w:cstheme="minorHAnsi" w:hint="eastAsia"/>
                <w:b/>
                <w:sz w:val="20"/>
                <w:szCs w:val="20"/>
              </w:rPr>
              <w:t>38.331</w:t>
            </w:r>
          </w:p>
          <w:p w14:paraId="6085D680" w14:textId="77777777" w:rsidR="00572C1E" w:rsidRDefault="00572C1E" w:rsidP="00CB58CE">
            <w:pPr>
              <w:spacing w:beforeLines="50" w:before="120" w:afterLines="50" w:after="120"/>
              <w:rPr>
                <w:rFonts w:cstheme="minorHAnsi"/>
                <w:b/>
                <w:sz w:val="20"/>
                <w:szCs w:val="20"/>
              </w:rPr>
            </w:pPr>
            <w:r w:rsidRPr="004E3516">
              <w:rPr>
                <w:rFonts w:cstheme="minorHAnsi"/>
                <w:b/>
                <w:noProof/>
                <w:sz w:val="20"/>
                <w:szCs w:val="20"/>
              </w:rPr>
              <w:drawing>
                <wp:inline distT="0" distB="0" distL="0" distR="0" wp14:anchorId="7BAC7E78" wp14:editId="237CC000">
                  <wp:extent cx="6003556" cy="716889"/>
                  <wp:effectExtent l="0" t="0" r="0" b="7620"/>
                  <wp:docPr id="18967964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96484" name=""/>
                          <pic:cNvPicPr/>
                        </pic:nvPicPr>
                        <pic:blipFill>
                          <a:blip r:embed="rId8"/>
                          <a:stretch>
                            <a:fillRect/>
                          </a:stretch>
                        </pic:blipFill>
                        <pic:spPr>
                          <a:xfrm>
                            <a:off x="0" y="0"/>
                            <a:ext cx="6079191" cy="725921"/>
                          </a:xfrm>
                          <a:prstGeom prst="rect">
                            <a:avLst/>
                          </a:prstGeom>
                        </pic:spPr>
                      </pic:pic>
                    </a:graphicData>
                  </a:graphic>
                </wp:inline>
              </w:drawing>
            </w:r>
          </w:p>
          <w:p w14:paraId="43E0FB88"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38.133</w:t>
            </w:r>
          </w:p>
          <w:p w14:paraId="2E68FCC5" w14:textId="77777777"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25101F00" wp14:editId="1C8B7C68">
                  <wp:extent cx="4914900" cy="1078943"/>
                  <wp:effectExtent l="0" t="0" r="0" b="6985"/>
                  <wp:docPr id="18623008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66992" name=""/>
                          <pic:cNvPicPr/>
                        </pic:nvPicPr>
                        <pic:blipFill>
                          <a:blip r:embed="rId9"/>
                          <a:stretch>
                            <a:fillRect/>
                          </a:stretch>
                        </pic:blipFill>
                        <pic:spPr>
                          <a:xfrm>
                            <a:off x="0" y="0"/>
                            <a:ext cx="4939742" cy="1084396"/>
                          </a:xfrm>
                          <a:prstGeom prst="rect">
                            <a:avLst/>
                          </a:prstGeom>
                        </pic:spPr>
                      </pic:pic>
                    </a:graphicData>
                  </a:graphic>
                </wp:inline>
              </w:drawing>
            </w:r>
          </w:p>
          <w:p w14:paraId="0327D119"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w:t>
            </w:r>
          </w:p>
          <w:p w14:paraId="749BF1E4" w14:textId="3C817EA4"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lastRenderedPageBreak/>
              <w:drawing>
                <wp:inline distT="0" distB="0" distL="0" distR="0" wp14:anchorId="4EE430CB" wp14:editId="27FAF579">
                  <wp:extent cx="5092700" cy="590159"/>
                  <wp:effectExtent l="0" t="0" r="0" b="635"/>
                  <wp:docPr id="1854424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24036" name=""/>
                          <pic:cNvPicPr/>
                        </pic:nvPicPr>
                        <pic:blipFill>
                          <a:blip r:embed="rId10"/>
                          <a:stretch>
                            <a:fillRect/>
                          </a:stretch>
                        </pic:blipFill>
                        <pic:spPr>
                          <a:xfrm>
                            <a:off x="0" y="0"/>
                            <a:ext cx="5131272" cy="594629"/>
                          </a:xfrm>
                          <a:prstGeom prst="rect">
                            <a:avLst/>
                          </a:prstGeom>
                        </pic:spPr>
                      </pic:pic>
                    </a:graphicData>
                  </a:graphic>
                </wp:inline>
              </w:drawing>
            </w:r>
          </w:p>
        </w:tc>
      </w:tr>
    </w:tbl>
    <w:p w14:paraId="38600230" w14:textId="1473D2FB" w:rsidR="00C92A99" w:rsidRDefault="003734D7" w:rsidP="00CB58CE">
      <w:pPr>
        <w:spacing w:beforeLines="50" w:before="120" w:afterLines="50" w:after="120"/>
        <w:rPr>
          <w:sz w:val="20"/>
          <w:szCs w:val="20"/>
          <w:lang w:val="en-GB"/>
        </w:rPr>
      </w:pPr>
      <w:r>
        <w:rPr>
          <w:rFonts w:hint="eastAsia"/>
          <w:sz w:val="20"/>
          <w:szCs w:val="20"/>
          <w:lang w:val="en-GB"/>
        </w:rPr>
        <w:lastRenderedPageBreak/>
        <w:t>According to 38.331, at RRC</w:t>
      </w:r>
      <w:r w:rsidR="00452D5A">
        <w:rPr>
          <w:rFonts w:hint="eastAsia"/>
          <w:sz w:val="20"/>
          <w:szCs w:val="20"/>
          <w:lang w:val="en-GB"/>
        </w:rPr>
        <w:t xml:space="preserve"> S</w:t>
      </w:r>
      <w:r>
        <w:rPr>
          <w:rFonts w:hint="eastAsia"/>
          <w:sz w:val="20"/>
          <w:szCs w:val="20"/>
          <w:lang w:val="en-GB"/>
        </w:rPr>
        <w:t xml:space="preserve">etup </w:t>
      </w:r>
      <w:r w:rsidR="00452D5A">
        <w:rPr>
          <w:rFonts w:hint="eastAsia"/>
          <w:sz w:val="20"/>
          <w:szCs w:val="20"/>
          <w:lang w:val="en-GB"/>
        </w:rPr>
        <w:t>C</w:t>
      </w:r>
      <w:r>
        <w:rPr>
          <w:rFonts w:hint="eastAsia"/>
          <w:sz w:val="20"/>
          <w:szCs w:val="20"/>
          <w:lang w:val="en-GB"/>
        </w:rPr>
        <w:t xml:space="preserve">onfiguration, NW is mandatory to indicate the ID of the first active BWP. </w:t>
      </w:r>
    </w:p>
    <w:tbl>
      <w:tblPr>
        <w:tblStyle w:val="TableGrid"/>
        <w:tblW w:w="0" w:type="auto"/>
        <w:tblLook w:val="04A0" w:firstRow="1" w:lastRow="0" w:firstColumn="1" w:lastColumn="0" w:noHBand="0" w:noVBand="1"/>
      </w:tblPr>
      <w:tblGrid>
        <w:gridCol w:w="9629"/>
      </w:tblGrid>
      <w:tr w:rsidR="00C92A99" w14:paraId="3473F709" w14:textId="77777777" w:rsidTr="00C92A99">
        <w:tc>
          <w:tcPr>
            <w:tcW w:w="9629" w:type="dxa"/>
          </w:tcPr>
          <w:p w14:paraId="151BB314" w14:textId="77777777" w:rsidR="00C92A99" w:rsidRDefault="00C92A99" w:rsidP="00CB58CE">
            <w:pPr>
              <w:spacing w:beforeLines="50" w:before="120" w:afterLines="50" w:after="120"/>
              <w:rPr>
                <w:b/>
                <w:bCs/>
                <w:sz w:val="20"/>
                <w:szCs w:val="20"/>
              </w:rPr>
            </w:pPr>
            <w:r w:rsidRPr="00C92A99">
              <w:rPr>
                <w:rFonts w:hint="eastAsia"/>
                <w:b/>
                <w:bCs/>
                <w:sz w:val="20"/>
                <w:szCs w:val="20"/>
              </w:rPr>
              <w:t>38.331</w:t>
            </w:r>
          </w:p>
          <w:p w14:paraId="6D936687" w14:textId="25E9C20F" w:rsidR="00C92A99" w:rsidRPr="00C92A99" w:rsidRDefault="00C92A99" w:rsidP="00CB58CE">
            <w:pPr>
              <w:spacing w:beforeLines="50" w:before="120" w:afterLines="50" w:after="120"/>
              <w:rPr>
                <w:b/>
                <w:bCs/>
                <w:sz w:val="20"/>
                <w:szCs w:val="20"/>
              </w:rPr>
            </w:pPr>
            <w:r w:rsidRPr="00C92A99">
              <w:rPr>
                <w:b/>
                <w:bCs/>
                <w:noProof/>
                <w:sz w:val="20"/>
                <w:szCs w:val="20"/>
              </w:rPr>
              <w:drawing>
                <wp:inline distT="0" distB="0" distL="0" distR="0" wp14:anchorId="13C67339" wp14:editId="51ED0741">
                  <wp:extent cx="5864993" cy="980237"/>
                  <wp:effectExtent l="0" t="0" r="2540" b="0"/>
                  <wp:docPr id="11048678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867889" name=""/>
                          <pic:cNvPicPr/>
                        </pic:nvPicPr>
                        <pic:blipFill>
                          <a:blip r:embed="rId11"/>
                          <a:stretch>
                            <a:fillRect/>
                          </a:stretch>
                        </pic:blipFill>
                        <pic:spPr>
                          <a:xfrm>
                            <a:off x="0" y="0"/>
                            <a:ext cx="5870674" cy="981186"/>
                          </a:xfrm>
                          <a:prstGeom prst="rect">
                            <a:avLst/>
                          </a:prstGeom>
                        </pic:spPr>
                      </pic:pic>
                    </a:graphicData>
                  </a:graphic>
                </wp:inline>
              </w:drawing>
            </w:r>
          </w:p>
          <w:p w14:paraId="0B9A2B18" w14:textId="248F6F49" w:rsidR="00C92A99" w:rsidRDefault="00C92A99" w:rsidP="00CB58CE">
            <w:pPr>
              <w:spacing w:beforeLines="50" w:before="120" w:afterLines="50" w:after="120"/>
              <w:rPr>
                <w:sz w:val="20"/>
                <w:szCs w:val="20"/>
              </w:rPr>
            </w:pPr>
            <w:r w:rsidRPr="00C92A99">
              <w:rPr>
                <w:noProof/>
                <w:sz w:val="20"/>
                <w:szCs w:val="20"/>
              </w:rPr>
              <w:drawing>
                <wp:inline distT="0" distB="0" distL="0" distR="0" wp14:anchorId="2DAD11AC" wp14:editId="236AC49D">
                  <wp:extent cx="5573649" cy="933286"/>
                  <wp:effectExtent l="0" t="0" r="0" b="635"/>
                  <wp:docPr id="2153208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20870" name=""/>
                          <pic:cNvPicPr/>
                        </pic:nvPicPr>
                        <pic:blipFill>
                          <a:blip r:embed="rId12"/>
                          <a:stretch>
                            <a:fillRect/>
                          </a:stretch>
                        </pic:blipFill>
                        <pic:spPr>
                          <a:xfrm>
                            <a:off x="0" y="0"/>
                            <a:ext cx="5609547" cy="939297"/>
                          </a:xfrm>
                          <a:prstGeom prst="rect">
                            <a:avLst/>
                          </a:prstGeom>
                        </pic:spPr>
                      </pic:pic>
                    </a:graphicData>
                  </a:graphic>
                </wp:inline>
              </w:drawing>
            </w:r>
          </w:p>
        </w:tc>
      </w:tr>
    </w:tbl>
    <w:p w14:paraId="639A599D" w14:textId="6AABC27A" w:rsidR="00452D5A" w:rsidRPr="00B96E03" w:rsidRDefault="00452D5A" w:rsidP="00CB58CE">
      <w:pPr>
        <w:spacing w:beforeLines="50" w:before="120" w:afterLines="50" w:after="120"/>
        <w:rPr>
          <w:rFonts w:cstheme="minorHAnsi"/>
          <w:sz w:val="20"/>
          <w:szCs w:val="20"/>
          <w:lang w:val="en-GB"/>
        </w:rPr>
      </w:pPr>
      <w:r w:rsidRPr="00B96E03">
        <w:rPr>
          <w:rFonts w:cstheme="minorHAnsi"/>
          <w:sz w:val="20"/>
          <w:szCs w:val="20"/>
          <w:lang w:val="en-GB"/>
        </w:rPr>
        <w:t xml:space="preserve">If the first active BWP is not BWP#0, RRC Setup will surely trigger BWP switch. If the first active BWP is BWP#0, according to RAN2 spec, there can be two options as shown below. </w:t>
      </w:r>
      <w:r w:rsidR="00814F15" w:rsidRPr="00B96E03">
        <w:rPr>
          <w:rFonts w:cstheme="minorHAnsi"/>
          <w:sz w:val="20"/>
          <w:szCs w:val="20"/>
          <w:lang w:val="en-GB"/>
        </w:rPr>
        <w:t xml:space="preserve">No matter BWP#0 is configured only in </w:t>
      </w:r>
      <w:proofErr w:type="spellStart"/>
      <w:r w:rsidR="00814F15" w:rsidRPr="00B96E03">
        <w:rPr>
          <w:rFonts w:cstheme="minorHAnsi"/>
          <w:sz w:val="20"/>
          <w:szCs w:val="20"/>
          <w:lang w:val="en-GB"/>
        </w:rPr>
        <w:t>ServingCellConfigCommon</w:t>
      </w:r>
      <w:proofErr w:type="spellEnd"/>
      <w:r w:rsidR="00814F15" w:rsidRPr="00B96E03">
        <w:rPr>
          <w:rFonts w:cstheme="minorHAnsi"/>
          <w:sz w:val="20"/>
          <w:szCs w:val="20"/>
          <w:lang w:val="en-GB"/>
        </w:rPr>
        <w:t xml:space="preserve"> or both in </w:t>
      </w:r>
      <w:proofErr w:type="spellStart"/>
      <w:r w:rsidR="00814F15" w:rsidRPr="00B96E03">
        <w:rPr>
          <w:rFonts w:cstheme="minorHAnsi"/>
          <w:sz w:val="20"/>
          <w:szCs w:val="20"/>
          <w:lang w:val="en-GB"/>
        </w:rPr>
        <w:t>ServingCellConfigCommon</w:t>
      </w:r>
      <w:proofErr w:type="spellEnd"/>
      <w:r w:rsidR="00814F15" w:rsidRPr="00B96E03">
        <w:rPr>
          <w:rFonts w:cstheme="minorHAnsi"/>
          <w:sz w:val="20"/>
          <w:szCs w:val="20"/>
          <w:lang w:val="en-GB"/>
        </w:rPr>
        <w:t xml:space="preserve"> and </w:t>
      </w:r>
      <w:proofErr w:type="spellStart"/>
      <w:r w:rsidR="00814F15" w:rsidRPr="00B96E03">
        <w:rPr>
          <w:rFonts w:cstheme="minorHAnsi"/>
          <w:sz w:val="20"/>
          <w:szCs w:val="20"/>
          <w:lang w:val="en-GB"/>
        </w:rPr>
        <w:t>ServingCellConfig</w:t>
      </w:r>
      <w:proofErr w:type="spellEnd"/>
      <w:r w:rsidR="00814F15" w:rsidRPr="00B96E03">
        <w:rPr>
          <w:rFonts w:cstheme="minorHAnsi"/>
          <w:sz w:val="20"/>
          <w:szCs w:val="20"/>
          <w:lang w:val="en-GB"/>
        </w:rPr>
        <w:t xml:space="preserve">, BWP#0 should be configured. As there are huge of BWP related parameters, we don’t think UE is required to compare whether the first active BWP shares the same parameters as the initial BWP. Therefore, as long as first active BWP is configured in </w:t>
      </w:r>
      <w:proofErr w:type="spellStart"/>
      <w:r w:rsidR="00814F15" w:rsidRPr="00B96E03">
        <w:rPr>
          <w:rFonts w:cstheme="minorHAnsi"/>
          <w:sz w:val="20"/>
          <w:szCs w:val="20"/>
          <w:lang w:val="en-GB"/>
        </w:rPr>
        <w:t>RRCsetup</w:t>
      </w:r>
      <w:proofErr w:type="spellEnd"/>
      <w:r w:rsidR="00814F15" w:rsidRPr="00B96E03">
        <w:rPr>
          <w:rFonts w:cstheme="minorHAnsi"/>
          <w:sz w:val="20"/>
          <w:szCs w:val="20"/>
          <w:lang w:val="en-GB"/>
        </w:rPr>
        <w:t xml:space="preserve"> message, UE is not required to receive or transmit during </w:t>
      </w:r>
      <w:r w:rsidR="00814F15" w:rsidRPr="00B96E03">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814F15" w:rsidRPr="00B96E03">
        <w:rPr>
          <w:rFonts w:cstheme="minorHAnsi"/>
          <w:sz w:val="20"/>
          <w:szCs w:val="20"/>
        </w:rPr>
        <w:t>.</w:t>
      </w:r>
      <w:r w:rsidR="00814F15" w:rsidRPr="00B96E03">
        <w:rPr>
          <w:rFonts w:cstheme="minorHAnsi"/>
          <w:sz w:val="20"/>
          <w:szCs w:val="20"/>
          <w:lang w:val="en-GB"/>
        </w:rPr>
        <w:t xml:space="preserve">  The above analysis is applicable to RRC resume. </w:t>
      </w:r>
    </w:p>
    <w:tbl>
      <w:tblPr>
        <w:tblStyle w:val="TableGrid"/>
        <w:tblW w:w="0" w:type="auto"/>
        <w:tblLook w:val="04A0" w:firstRow="1" w:lastRow="0" w:firstColumn="1" w:lastColumn="0" w:noHBand="0" w:noVBand="1"/>
      </w:tblPr>
      <w:tblGrid>
        <w:gridCol w:w="9629"/>
      </w:tblGrid>
      <w:tr w:rsidR="009E5680" w14:paraId="4C2EAEF9" w14:textId="77777777" w:rsidTr="009E5680">
        <w:tc>
          <w:tcPr>
            <w:tcW w:w="9629" w:type="dxa"/>
          </w:tcPr>
          <w:p w14:paraId="0A6A559A" w14:textId="438FDAEC" w:rsidR="009E5680" w:rsidRPr="009E5680" w:rsidRDefault="009E5680" w:rsidP="00CB58CE">
            <w:pPr>
              <w:spacing w:beforeLines="50" w:before="120" w:afterLines="50" w:after="120"/>
              <w:rPr>
                <w:b/>
                <w:bCs/>
                <w:sz w:val="20"/>
                <w:szCs w:val="20"/>
              </w:rPr>
            </w:pPr>
            <w:r w:rsidRPr="009E5680">
              <w:rPr>
                <w:rFonts w:hint="eastAsia"/>
                <w:b/>
                <w:bCs/>
                <w:sz w:val="20"/>
                <w:szCs w:val="20"/>
              </w:rPr>
              <w:t>38.33</w:t>
            </w:r>
            <w:r w:rsidR="00452D5A">
              <w:rPr>
                <w:rFonts w:hint="eastAsia"/>
                <w:b/>
                <w:bCs/>
                <w:sz w:val="20"/>
                <w:szCs w:val="20"/>
              </w:rPr>
              <w:t>1</w:t>
            </w:r>
          </w:p>
          <w:p w14:paraId="7CCED03D" w14:textId="77777777" w:rsidR="009E5680" w:rsidRPr="009E5680" w:rsidRDefault="009E5680" w:rsidP="009E5680">
            <w:pPr>
              <w:pStyle w:val="Heading1"/>
              <w:rPr>
                <w:rFonts w:eastAsia="Times New Roman"/>
                <w:sz w:val="24"/>
                <w:szCs w:val="14"/>
              </w:rPr>
            </w:pPr>
            <w:bookmarkStart w:id="4" w:name="_Toc60777684"/>
            <w:bookmarkStart w:id="5" w:name="_Toc178105786"/>
            <w:r w:rsidRPr="009E5680">
              <w:rPr>
                <w:sz w:val="24"/>
                <w:szCs w:val="14"/>
              </w:rPr>
              <w:t>B.2</w:t>
            </w:r>
            <w:r w:rsidRPr="009E5680">
              <w:rPr>
                <w:sz w:val="24"/>
                <w:szCs w:val="14"/>
              </w:rPr>
              <w:tab/>
              <w:t>Description of BWP configuration options</w:t>
            </w:r>
            <w:bookmarkEnd w:id="4"/>
            <w:bookmarkEnd w:id="5"/>
          </w:p>
          <w:p w14:paraId="2517AED2" w14:textId="77777777" w:rsidR="009E5680" w:rsidRPr="009E5680" w:rsidRDefault="009E5680" w:rsidP="009E5680">
            <w:pPr>
              <w:rPr>
                <w:sz w:val="18"/>
                <w:szCs w:val="18"/>
              </w:rPr>
            </w:pPr>
            <w:r w:rsidRPr="009E5680">
              <w:rPr>
                <w:sz w:val="18"/>
                <w:szCs w:val="18"/>
              </w:rPr>
              <w:t>There are two possible ways to configure BWP#0 (i.e. the initial BWP) for a UE:</w:t>
            </w:r>
          </w:p>
          <w:p w14:paraId="189A6F1B" w14:textId="77777777" w:rsidR="009E5680" w:rsidRPr="009E5680" w:rsidRDefault="009E5680" w:rsidP="009E5680">
            <w:pPr>
              <w:pStyle w:val="B1"/>
              <w:rPr>
                <w:sz w:val="16"/>
                <w:szCs w:val="16"/>
              </w:rPr>
            </w:pPr>
            <w:r w:rsidRPr="009E5680">
              <w:rPr>
                <w:sz w:val="16"/>
                <w:szCs w:val="16"/>
              </w:rPr>
              <w:t>1)</w:t>
            </w:r>
            <w:r w:rsidRPr="009E5680">
              <w:rPr>
                <w:sz w:val="16"/>
                <w:szCs w:val="16"/>
              </w:rPr>
              <w:tab/>
              <w:t xml:space="preserve">Configure </w:t>
            </w:r>
            <w:r w:rsidRPr="009E5680">
              <w:rPr>
                <w:i/>
                <w:sz w:val="16"/>
                <w:szCs w:val="16"/>
              </w:rPr>
              <w:t>BWP-</w:t>
            </w:r>
            <w:proofErr w:type="spellStart"/>
            <w:r w:rsidRPr="009E5680">
              <w:rPr>
                <w:i/>
                <w:sz w:val="16"/>
                <w:szCs w:val="16"/>
              </w:rPr>
              <w:t>DownlinkCommon</w:t>
            </w:r>
            <w:proofErr w:type="spellEnd"/>
            <w:r w:rsidRPr="009E5680">
              <w:rPr>
                <w:sz w:val="16"/>
                <w:szCs w:val="16"/>
              </w:rPr>
              <w:t xml:space="preserve"> and </w:t>
            </w:r>
            <w:r w:rsidRPr="009E5680">
              <w:rPr>
                <w:i/>
                <w:sz w:val="16"/>
                <w:szCs w:val="16"/>
              </w:rPr>
              <w:t>BWP-</w:t>
            </w:r>
            <w:proofErr w:type="spellStart"/>
            <w:r w:rsidRPr="009E5680">
              <w:rPr>
                <w:i/>
                <w:sz w:val="16"/>
                <w:szCs w:val="16"/>
              </w:rPr>
              <w:t>UplinkCommon</w:t>
            </w:r>
            <w:proofErr w:type="spellEnd"/>
            <w:r w:rsidRPr="009E5680">
              <w:rPr>
                <w:sz w:val="16"/>
                <w:szCs w:val="16"/>
              </w:rPr>
              <w:t xml:space="preserve"> in </w:t>
            </w:r>
            <w:proofErr w:type="spellStart"/>
            <w:r w:rsidRPr="009E5680">
              <w:rPr>
                <w:i/>
                <w:sz w:val="16"/>
                <w:szCs w:val="16"/>
              </w:rPr>
              <w:t>ServingCellConfigCommon</w:t>
            </w:r>
            <w:proofErr w:type="spellEnd"/>
            <w:r w:rsidRPr="009E5680">
              <w:rPr>
                <w:sz w:val="16"/>
                <w:szCs w:val="16"/>
              </w:rPr>
              <w:t>, but do not configure dedicated configurations in</w:t>
            </w:r>
            <w:r w:rsidRPr="009E5680">
              <w:rPr>
                <w:i/>
                <w:sz w:val="16"/>
                <w:szCs w:val="16"/>
              </w:rPr>
              <w:t xml:space="preserve"> BWP-</w:t>
            </w:r>
            <w:proofErr w:type="spellStart"/>
            <w:r w:rsidRPr="009E5680">
              <w:rPr>
                <w:i/>
                <w:sz w:val="16"/>
                <w:szCs w:val="16"/>
              </w:rPr>
              <w:t>DownlinkDedicated</w:t>
            </w:r>
            <w:proofErr w:type="spellEnd"/>
            <w:r w:rsidRPr="009E5680">
              <w:rPr>
                <w:sz w:val="16"/>
                <w:szCs w:val="16"/>
              </w:rPr>
              <w:t xml:space="preserve"> or </w:t>
            </w:r>
            <w:r w:rsidRPr="009E5680">
              <w:rPr>
                <w:i/>
                <w:sz w:val="16"/>
                <w:szCs w:val="16"/>
              </w:rPr>
              <w:t>BWP-</w:t>
            </w:r>
            <w:proofErr w:type="spellStart"/>
            <w:r w:rsidRPr="009E5680">
              <w:rPr>
                <w:i/>
                <w:sz w:val="16"/>
                <w:szCs w:val="16"/>
              </w:rPr>
              <w:t>UplinkDedicated</w:t>
            </w:r>
            <w:proofErr w:type="spellEnd"/>
            <w:r w:rsidRPr="009E5680">
              <w:rPr>
                <w:sz w:val="16"/>
                <w:szCs w:val="16"/>
              </w:rPr>
              <w:t xml:space="preserve"> in </w:t>
            </w:r>
            <w:proofErr w:type="spellStart"/>
            <w:r w:rsidRPr="009E5680">
              <w:rPr>
                <w:i/>
                <w:sz w:val="16"/>
                <w:szCs w:val="16"/>
              </w:rPr>
              <w:t>ServingCellConfig</w:t>
            </w:r>
            <w:proofErr w:type="spellEnd"/>
            <w:r w:rsidRPr="009E5680">
              <w:rPr>
                <w:sz w:val="16"/>
                <w:szCs w:val="16"/>
              </w:rPr>
              <w:t>.</w:t>
            </w:r>
          </w:p>
          <w:p w14:paraId="77A516DA" w14:textId="77777777" w:rsidR="009E5680" w:rsidRPr="009E5680" w:rsidRDefault="009E5680" w:rsidP="009E5680">
            <w:pPr>
              <w:pStyle w:val="B1"/>
              <w:rPr>
                <w:sz w:val="16"/>
                <w:szCs w:val="16"/>
              </w:rPr>
            </w:pPr>
            <w:r w:rsidRPr="009E5680">
              <w:rPr>
                <w:sz w:val="16"/>
                <w:szCs w:val="16"/>
              </w:rPr>
              <w:t>2)</w:t>
            </w:r>
            <w:r w:rsidRPr="009E5680">
              <w:rPr>
                <w:sz w:val="16"/>
                <w:szCs w:val="16"/>
              </w:rPr>
              <w:tab/>
              <w:t xml:space="preserve">Configure both </w:t>
            </w:r>
            <w:r w:rsidRPr="009E5680">
              <w:rPr>
                <w:i/>
                <w:sz w:val="16"/>
                <w:szCs w:val="16"/>
              </w:rPr>
              <w:t>BWP-</w:t>
            </w:r>
            <w:proofErr w:type="spellStart"/>
            <w:r w:rsidRPr="009E5680">
              <w:rPr>
                <w:i/>
                <w:sz w:val="16"/>
                <w:szCs w:val="16"/>
              </w:rPr>
              <w:t>DownlinkCommon</w:t>
            </w:r>
            <w:proofErr w:type="spellEnd"/>
            <w:r w:rsidRPr="009E5680">
              <w:rPr>
                <w:sz w:val="16"/>
                <w:szCs w:val="16"/>
              </w:rPr>
              <w:t xml:space="preserve"> and </w:t>
            </w:r>
            <w:r w:rsidRPr="009E5680">
              <w:rPr>
                <w:i/>
                <w:sz w:val="16"/>
                <w:szCs w:val="16"/>
              </w:rPr>
              <w:t>BWP-</w:t>
            </w:r>
            <w:proofErr w:type="spellStart"/>
            <w:r w:rsidRPr="009E5680">
              <w:rPr>
                <w:i/>
                <w:sz w:val="16"/>
                <w:szCs w:val="16"/>
              </w:rPr>
              <w:t>UplinkCommon</w:t>
            </w:r>
            <w:proofErr w:type="spellEnd"/>
            <w:r w:rsidRPr="009E5680">
              <w:rPr>
                <w:sz w:val="16"/>
                <w:szCs w:val="16"/>
              </w:rPr>
              <w:t xml:space="preserve"> in </w:t>
            </w:r>
            <w:proofErr w:type="spellStart"/>
            <w:r w:rsidRPr="009E5680">
              <w:rPr>
                <w:i/>
                <w:sz w:val="16"/>
                <w:szCs w:val="16"/>
              </w:rPr>
              <w:t>ServingCellConfigCommon</w:t>
            </w:r>
            <w:proofErr w:type="spellEnd"/>
            <w:r w:rsidRPr="009E5680">
              <w:rPr>
                <w:sz w:val="16"/>
                <w:szCs w:val="16"/>
              </w:rPr>
              <w:t xml:space="preserve"> and configure dedicated configurations in at least one of </w:t>
            </w:r>
            <w:r w:rsidRPr="009E5680">
              <w:rPr>
                <w:i/>
                <w:sz w:val="16"/>
                <w:szCs w:val="16"/>
              </w:rPr>
              <w:t>BWP-</w:t>
            </w:r>
            <w:proofErr w:type="spellStart"/>
            <w:r w:rsidRPr="009E5680">
              <w:rPr>
                <w:i/>
                <w:sz w:val="16"/>
                <w:szCs w:val="16"/>
              </w:rPr>
              <w:t>DownlinkDedicated</w:t>
            </w:r>
            <w:proofErr w:type="spellEnd"/>
            <w:r w:rsidRPr="009E5680">
              <w:rPr>
                <w:sz w:val="16"/>
                <w:szCs w:val="16"/>
              </w:rPr>
              <w:t xml:space="preserve"> or </w:t>
            </w:r>
            <w:r w:rsidRPr="009E5680">
              <w:rPr>
                <w:i/>
                <w:sz w:val="16"/>
                <w:szCs w:val="16"/>
              </w:rPr>
              <w:t>BWP-</w:t>
            </w:r>
            <w:proofErr w:type="spellStart"/>
            <w:r w:rsidRPr="009E5680">
              <w:rPr>
                <w:i/>
                <w:sz w:val="16"/>
                <w:szCs w:val="16"/>
              </w:rPr>
              <w:t>UplinkDedicated</w:t>
            </w:r>
            <w:proofErr w:type="spellEnd"/>
            <w:r w:rsidRPr="009E5680">
              <w:rPr>
                <w:sz w:val="16"/>
                <w:szCs w:val="16"/>
              </w:rPr>
              <w:t xml:space="preserve"> in </w:t>
            </w:r>
            <w:proofErr w:type="spellStart"/>
            <w:r w:rsidRPr="009E5680">
              <w:rPr>
                <w:i/>
                <w:sz w:val="16"/>
                <w:szCs w:val="16"/>
              </w:rPr>
              <w:t>ServingCellConfig</w:t>
            </w:r>
            <w:proofErr w:type="spellEnd"/>
            <w:r w:rsidRPr="009E5680">
              <w:rPr>
                <w:sz w:val="16"/>
                <w:szCs w:val="16"/>
              </w:rPr>
              <w:t>.</w:t>
            </w:r>
          </w:p>
          <w:p w14:paraId="136AA44E" w14:textId="77777777" w:rsidR="009E5680" w:rsidRPr="009E5680" w:rsidRDefault="009E5680" w:rsidP="009E5680">
            <w:pPr>
              <w:rPr>
                <w:sz w:val="18"/>
                <w:szCs w:val="18"/>
              </w:rPr>
            </w:pPr>
            <w:r w:rsidRPr="009E5680">
              <w:rPr>
                <w:sz w:val="18"/>
                <w:szCs w:val="18"/>
              </w:rPr>
              <w:t>The same way of configuration is used for UL BWP#0 and DL BWP#0 if both are configured.</w:t>
            </w:r>
          </w:p>
          <w:p w14:paraId="7D2E0898" w14:textId="77777777" w:rsidR="009E5680" w:rsidRPr="009E5680" w:rsidRDefault="009E5680" w:rsidP="009E5680">
            <w:pPr>
              <w:rPr>
                <w:sz w:val="18"/>
                <w:szCs w:val="18"/>
              </w:rPr>
            </w:pPr>
            <w:r w:rsidRPr="009E5680">
              <w:rPr>
                <w:sz w:val="18"/>
                <w:szCs w:val="18"/>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9E5680">
              <w:rPr>
                <w:sz w:val="18"/>
                <w:szCs w:val="18"/>
              </w:rPr>
              <w:t>RRCReconfiguration</w:t>
            </w:r>
            <w:proofErr w:type="spellEnd"/>
            <w:r w:rsidRPr="009E5680">
              <w:rPr>
                <w:sz w:val="18"/>
                <w:szCs w:val="18"/>
              </w:rPr>
              <w:t xml:space="preserve"> since DCI format 1_0 doesn't support DCI-based switching.</w:t>
            </w:r>
          </w:p>
          <w:p w14:paraId="6A0C9B43" w14:textId="517346D4" w:rsidR="009E5680" w:rsidRPr="009E5680" w:rsidRDefault="003734D7" w:rsidP="009E5680">
            <w:pPr>
              <w:pStyle w:val="TH"/>
              <w:rPr>
                <w:sz w:val="18"/>
                <w:szCs w:val="18"/>
              </w:rPr>
            </w:pPr>
            <w:r w:rsidRPr="009E5680">
              <w:rPr>
                <w:rFonts w:eastAsia="Times New Roman" w:cs="Times New Roman"/>
                <w:sz w:val="16"/>
                <w:szCs w:val="16"/>
                <w:lang w:val="en-GB"/>
              </w:rPr>
              <w:object w:dxaOrig="9360" w:dyaOrig="1725" w14:anchorId="43704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74.5pt" o:ole="">
                  <v:imagedata r:id="rId13" o:title=""/>
                </v:shape>
                <o:OLEObject Type="Embed" ProgID="Visio.Drawing.15" ShapeID="_x0000_i1025" DrawAspect="Content" ObjectID="_1823957380" r:id="rId14"/>
              </w:object>
            </w:r>
          </w:p>
          <w:p w14:paraId="00AD56D9" w14:textId="77777777" w:rsidR="009E5680" w:rsidRPr="009E5680" w:rsidRDefault="009E5680" w:rsidP="009E5680">
            <w:pPr>
              <w:pStyle w:val="TF"/>
              <w:rPr>
                <w:i/>
                <w:sz w:val="18"/>
                <w:szCs w:val="18"/>
              </w:rPr>
            </w:pPr>
            <w:r w:rsidRPr="009E5680">
              <w:rPr>
                <w:sz w:val="18"/>
                <w:szCs w:val="18"/>
              </w:rPr>
              <w:t>Figure B2-1: BWP#0 configuration without dedicated configuration</w:t>
            </w:r>
          </w:p>
          <w:p w14:paraId="14E97FD4" w14:textId="77777777" w:rsidR="009E5680" w:rsidRPr="009E5680" w:rsidRDefault="009E5680" w:rsidP="009E5680">
            <w:pPr>
              <w:rPr>
                <w:sz w:val="18"/>
                <w:szCs w:val="18"/>
              </w:rPr>
            </w:pPr>
            <w:r w:rsidRPr="009E5680">
              <w:rPr>
                <w:sz w:val="18"/>
                <w:szCs w:val="18"/>
              </w:rPr>
              <w:t xml:space="preserve">With the second option (illustrated by figure B2-2 below), the BWP#0 is considered to be an RRC-configured BWP, </w:t>
            </w:r>
            <w:proofErr w:type="gramStart"/>
            <w:r w:rsidRPr="009E5680">
              <w:rPr>
                <w:sz w:val="18"/>
                <w:szCs w:val="18"/>
              </w:rPr>
              <w:t>i.e.</w:t>
            </w:r>
            <w:proofErr w:type="gramEnd"/>
            <w:r w:rsidRPr="009E5680">
              <w:rPr>
                <w:sz w:val="18"/>
                <w:szCs w:val="18"/>
              </w:rPr>
              <w:t xml:space="preserv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5CD995F2" w14:textId="310B2C61" w:rsidR="009E5680" w:rsidRPr="009E5680" w:rsidRDefault="003734D7" w:rsidP="009E5680">
            <w:pPr>
              <w:pStyle w:val="TH"/>
              <w:rPr>
                <w:sz w:val="18"/>
                <w:szCs w:val="18"/>
              </w:rPr>
            </w:pPr>
            <w:r w:rsidRPr="009E5680">
              <w:rPr>
                <w:rFonts w:eastAsia="Times New Roman" w:cs="Times New Roman"/>
                <w:sz w:val="16"/>
                <w:szCs w:val="16"/>
                <w:lang w:val="en-GB"/>
              </w:rPr>
              <w:object w:dxaOrig="9360" w:dyaOrig="2295" w14:anchorId="449AAC3F">
                <v:shape id="_x0000_i1026" type="#_x0000_t75" style="width:363.5pt;height:89.5pt" o:ole="">
                  <v:imagedata r:id="rId15" o:title=""/>
                </v:shape>
                <o:OLEObject Type="Embed" ProgID="Visio.Drawing.15" ShapeID="_x0000_i1026" DrawAspect="Content" ObjectID="_1823957381" r:id="rId16"/>
              </w:object>
            </w:r>
          </w:p>
          <w:p w14:paraId="225A5785" w14:textId="77777777" w:rsidR="009E5680" w:rsidRPr="009E5680" w:rsidRDefault="009E5680" w:rsidP="009E5680">
            <w:pPr>
              <w:pStyle w:val="TF"/>
              <w:rPr>
                <w:i/>
                <w:sz w:val="18"/>
                <w:szCs w:val="18"/>
              </w:rPr>
            </w:pPr>
            <w:r w:rsidRPr="009E5680">
              <w:rPr>
                <w:sz w:val="18"/>
                <w:szCs w:val="18"/>
              </w:rPr>
              <w:t>Figure B2-2: BWP#0 configuration with dedicated configuration</w:t>
            </w:r>
          </w:p>
          <w:p w14:paraId="7EDC4900" w14:textId="77777777" w:rsidR="009E5680" w:rsidRPr="009E5680" w:rsidRDefault="009E5680" w:rsidP="009E5680">
            <w:pPr>
              <w:rPr>
                <w:sz w:val="18"/>
                <w:szCs w:val="18"/>
              </w:rPr>
            </w:pPr>
            <w:r w:rsidRPr="00452D5A">
              <w:rPr>
                <w:sz w:val="18"/>
                <w:szCs w:val="18"/>
              </w:rPr>
              <w:t xml:space="preserve">For BWP#0, the </w:t>
            </w:r>
            <w:r w:rsidRPr="00452D5A">
              <w:rPr>
                <w:i/>
                <w:sz w:val="18"/>
                <w:szCs w:val="18"/>
              </w:rPr>
              <w:t>BWP-</w:t>
            </w:r>
            <w:proofErr w:type="spellStart"/>
            <w:r w:rsidRPr="00452D5A">
              <w:rPr>
                <w:i/>
                <w:sz w:val="18"/>
                <w:szCs w:val="18"/>
              </w:rPr>
              <w:t>DownlinkCommon</w:t>
            </w:r>
            <w:proofErr w:type="spellEnd"/>
            <w:r w:rsidRPr="00452D5A">
              <w:rPr>
                <w:sz w:val="18"/>
                <w:szCs w:val="18"/>
              </w:rPr>
              <w:t xml:space="preserve"> and </w:t>
            </w:r>
            <w:r w:rsidRPr="00452D5A">
              <w:rPr>
                <w:i/>
                <w:sz w:val="18"/>
                <w:szCs w:val="18"/>
              </w:rPr>
              <w:t>BWP-</w:t>
            </w:r>
            <w:proofErr w:type="spellStart"/>
            <w:r w:rsidRPr="00452D5A">
              <w:rPr>
                <w:i/>
                <w:sz w:val="18"/>
                <w:szCs w:val="18"/>
              </w:rPr>
              <w:t>UplinkCommon</w:t>
            </w:r>
            <w:proofErr w:type="spellEnd"/>
            <w:r w:rsidRPr="00452D5A">
              <w:rPr>
                <w:sz w:val="18"/>
                <w:szCs w:val="18"/>
              </w:rPr>
              <w:t xml:space="preserve"> in </w:t>
            </w:r>
            <w:proofErr w:type="spellStart"/>
            <w:r w:rsidRPr="00452D5A">
              <w:rPr>
                <w:i/>
                <w:sz w:val="18"/>
                <w:szCs w:val="18"/>
              </w:rPr>
              <w:t>ServingCellConfigCommon</w:t>
            </w:r>
            <w:proofErr w:type="spellEnd"/>
            <w:r w:rsidRPr="00452D5A">
              <w:rPr>
                <w:sz w:val="18"/>
                <w:szCs w:val="18"/>
              </w:rPr>
              <w:t xml:space="preserve"> should match the parameters configured by MIB and SIB1 (if provided) in the corresponding serving cell.</w:t>
            </w:r>
          </w:p>
          <w:p w14:paraId="33407E01" w14:textId="630DD099" w:rsidR="009E5680" w:rsidRDefault="009E5680" w:rsidP="009E5680">
            <w:pPr>
              <w:rPr>
                <w:sz w:val="20"/>
                <w:szCs w:val="20"/>
              </w:rPr>
            </w:pPr>
            <w:r w:rsidRPr="009E5680">
              <w:rPr>
                <w:sz w:val="18"/>
                <w:szCs w:val="18"/>
              </w:rPr>
              <w:t xml:space="preserve">If </w:t>
            </w:r>
            <w:proofErr w:type="gramStart"/>
            <w:r w:rsidRPr="009E5680">
              <w:rPr>
                <w:sz w:val="18"/>
                <w:szCs w:val="18"/>
              </w:rPr>
              <w:t>an</w:t>
            </w:r>
            <w:proofErr w:type="gramEnd"/>
            <w:r w:rsidRPr="009E5680">
              <w:rPr>
                <w:sz w:val="18"/>
                <w:szCs w:val="18"/>
              </w:rPr>
              <w:t xml:space="preserve"> </w:t>
            </w:r>
            <w:proofErr w:type="spellStart"/>
            <w:r w:rsidRPr="009E5680">
              <w:rPr>
                <w:sz w:val="18"/>
                <w:szCs w:val="18"/>
              </w:rPr>
              <w:t>RedCap</w:t>
            </w:r>
            <w:proofErr w:type="spellEnd"/>
            <w:r w:rsidRPr="009E5680">
              <w:rPr>
                <w:sz w:val="18"/>
                <w:szCs w:val="18"/>
              </w:rPr>
              <w:t xml:space="preserve">-specific initial DL BWP is configured, for BWP switching, the BWP #0 always maps to the </w:t>
            </w:r>
            <w:proofErr w:type="spellStart"/>
            <w:r w:rsidRPr="009E5680">
              <w:rPr>
                <w:sz w:val="18"/>
                <w:szCs w:val="18"/>
              </w:rPr>
              <w:t>RedCap</w:t>
            </w:r>
            <w:proofErr w:type="spellEnd"/>
            <w:r w:rsidRPr="009E5680">
              <w:rPr>
                <w:sz w:val="18"/>
                <w:szCs w:val="18"/>
              </w:rPr>
              <w:t xml:space="preserve">-specific initial DL BWP. If a </w:t>
            </w:r>
            <w:proofErr w:type="spellStart"/>
            <w:r w:rsidRPr="009E5680">
              <w:rPr>
                <w:sz w:val="18"/>
                <w:szCs w:val="18"/>
              </w:rPr>
              <w:t>RedCap</w:t>
            </w:r>
            <w:proofErr w:type="spellEnd"/>
            <w:r w:rsidRPr="009E5680">
              <w:rPr>
                <w:sz w:val="18"/>
                <w:szCs w:val="18"/>
              </w:rPr>
              <w:t xml:space="preserve">-specific initial UL BWP is configured, for BWP switching on NUL, the BWP #0 always maps to the </w:t>
            </w:r>
            <w:proofErr w:type="spellStart"/>
            <w:r w:rsidRPr="009E5680">
              <w:rPr>
                <w:sz w:val="18"/>
                <w:szCs w:val="18"/>
              </w:rPr>
              <w:t>RedCap</w:t>
            </w:r>
            <w:proofErr w:type="spellEnd"/>
            <w:r w:rsidRPr="009E5680">
              <w:rPr>
                <w:sz w:val="18"/>
                <w:szCs w:val="18"/>
              </w:rPr>
              <w:t>-specific initial UL BWP, for BWP switching on SUL, the BWP#0 always maps to the initial UL BWP.</w:t>
            </w:r>
          </w:p>
        </w:tc>
      </w:tr>
    </w:tbl>
    <w:p w14:paraId="3E4D042F" w14:textId="6F18754A" w:rsidR="009E5680" w:rsidRPr="00452D5A" w:rsidRDefault="00B96E03" w:rsidP="00CB58CE">
      <w:pPr>
        <w:spacing w:beforeLines="50" w:before="120" w:afterLines="50" w:after="120"/>
        <w:rPr>
          <w:sz w:val="20"/>
          <w:szCs w:val="20"/>
          <w:lang w:val="en-GB"/>
        </w:rPr>
      </w:pPr>
      <w:r>
        <w:rPr>
          <w:rFonts w:cstheme="minorHAnsi" w:hint="eastAsia"/>
          <w:b/>
          <w:sz w:val="20"/>
          <w:szCs w:val="20"/>
        </w:rPr>
        <w:lastRenderedPageBreak/>
        <w:t>Observation 1</w:t>
      </w:r>
      <w:r>
        <w:rPr>
          <w:rFonts w:cstheme="minorHAnsi"/>
          <w:b/>
          <w:sz w:val="20"/>
          <w:szCs w:val="20"/>
        </w:rPr>
        <w:t xml:space="preserve">: </w:t>
      </w:r>
      <w:r>
        <w:rPr>
          <w:rFonts w:cstheme="minorHAnsi" w:hint="eastAsia"/>
          <w:b/>
          <w:sz w:val="20"/>
          <w:szCs w:val="20"/>
        </w:rPr>
        <w:t xml:space="preserve">At </w:t>
      </w:r>
      <w:r>
        <w:rPr>
          <w:rFonts w:cstheme="minorHAnsi"/>
          <w:b/>
          <w:sz w:val="20"/>
          <w:szCs w:val="20"/>
        </w:rPr>
        <w:t>RRC setup/resume configuration</w:t>
      </w:r>
      <w:r>
        <w:rPr>
          <w:rFonts w:cstheme="minorHAnsi" w:hint="eastAsia"/>
          <w:b/>
          <w:sz w:val="20"/>
          <w:szCs w:val="20"/>
        </w:rPr>
        <w:t>, first active BWP shall be configured.</w:t>
      </w:r>
    </w:p>
    <w:p w14:paraId="708F103A" w14:textId="2A6D36D4" w:rsidR="00814F15" w:rsidRPr="00A826D9" w:rsidRDefault="00814F15" w:rsidP="00814F15">
      <w:pPr>
        <w:spacing w:beforeLines="50" w:before="120" w:afterLines="50" w:after="120"/>
        <w:rPr>
          <w:rFonts w:cstheme="minorHAnsi"/>
          <w:b/>
          <w:sz w:val="20"/>
          <w:szCs w:val="20"/>
        </w:rPr>
      </w:pPr>
      <w:r w:rsidRPr="00A826D9">
        <w:rPr>
          <w:rFonts w:cstheme="minorHAnsi"/>
          <w:b/>
          <w:sz w:val="20"/>
          <w:szCs w:val="20"/>
        </w:rPr>
        <w:t xml:space="preserve">Proposal 2: When UE transitions from IDLE/INACTIVE to CONNECTED mode, UE is not required to transmit or receive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A826D9">
        <w:rPr>
          <w:rFonts w:cstheme="minorHAnsi"/>
          <w:sz w:val="20"/>
          <w:szCs w:val="20"/>
          <w:lang w:val="en-GB"/>
        </w:rPr>
        <w:t xml:space="preserve"> </w:t>
      </w:r>
      <w:r w:rsidRPr="00A826D9">
        <w:rPr>
          <w:rFonts w:cstheme="minorHAnsi"/>
          <w:b/>
          <w:sz w:val="20"/>
          <w:szCs w:val="20"/>
        </w:rPr>
        <w:t>after receiving RRC setup/resume configuration.</w:t>
      </w:r>
    </w:p>
    <w:p w14:paraId="4737E13E" w14:textId="77777777" w:rsidR="009E1114" w:rsidRDefault="009E1114" w:rsidP="00CB58CE">
      <w:pPr>
        <w:spacing w:beforeLines="50" w:before="120" w:afterLines="50" w:after="120"/>
        <w:rPr>
          <w:rFonts w:cstheme="minorHAnsi"/>
          <w:b/>
          <w:sz w:val="20"/>
          <w:szCs w:val="20"/>
        </w:rPr>
      </w:pPr>
    </w:p>
    <w:p w14:paraId="22C711CD" w14:textId="152ADED2" w:rsidR="006609C0" w:rsidRPr="004A6033" w:rsidRDefault="004A6033" w:rsidP="004A6033">
      <w:pPr>
        <w:pStyle w:val="Heading3"/>
        <w:rPr>
          <w:sz w:val="20"/>
          <w:szCs w:val="14"/>
          <w:lang w:eastAsia="zh-CN"/>
        </w:rPr>
      </w:pPr>
      <w:r>
        <w:rPr>
          <w:rFonts w:hint="eastAsia"/>
          <w:sz w:val="20"/>
          <w:szCs w:val="14"/>
          <w:lang w:eastAsia="zh-CN"/>
        </w:rPr>
        <w:t xml:space="preserve">2.2.2 </w:t>
      </w:r>
      <w:proofErr w:type="spellStart"/>
      <w:r w:rsidR="006609C0" w:rsidRPr="004A6033">
        <w:rPr>
          <w:sz w:val="20"/>
          <w:szCs w:val="14"/>
          <w:lang w:eastAsia="zh-CN"/>
        </w:rPr>
        <w:t>S</w:t>
      </w:r>
      <w:r w:rsidR="00672D2D" w:rsidRPr="004A6033">
        <w:rPr>
          <w:sz w:val="20"/>
          <w:szCs w:val="14"/>
          <w:lang w:eastAsia="zh-CN"/>
        </w:rPr>
        <w:t>C</w:t>
      </w:r>
      <w:r w:rsidR="006609C0" w:rsidRPr="004A6033">
        <w:rPr>
          <w:sz w:val="20"/>
          <w:szCs w:val="14"/>
          <w:lang w:eastAsia="zh-CN"/>
        </w:rPr>
        <w:t>ell</w:t>
      </w:r>
      <w:proofErr w:type="spellEnd"/>
      <w:r w:rsidR="006609C0" w:rsidRPr="004A6033">
        <w:rPr>
          <w:sz w:val="20"/>
          <w:szCs w:val="14"/>
          <w:lang w:eastAsia="zh-CN"/>
        </w:rPr>
        <w:t xml:space="preserve"> activation</w:t>
      </w:r>
    </w:p>
    <w:p w14:paraId="28C20C56" w14:textId="7B6F1C16" w:rsidR="00ED6731" w:rsidRDefault="00CD384B" w:rsidP="00CB58CE">
      <w:pPr>
        <w:spacing w:beforeLines="50" w:before="120" w:afterLines="50" w:after="120"/>
        <w:rPr>
          <w:sz w:val="20"/>
          <w:szCs w:val="20"/>
          <w:lang w:val="en-GB"/>
        </w:rPr>
      </w:pPr>
      <w:r>
        <w:rPr>
          <w:sz w:val="20"/>
          <w:szCs w:val="20"/>
          <w:lang w:val="en-GB"/>
        </w:rPr>
        <w:t xml:space="preserve">Another scenario is for </w:t>
      </w:r>
      <w:proofErr w:type="spellStart"/>
      <w:r>
        <w:rPr>
          <w:sz w:val="20"/>
          <w:szCs w:val="20"/>
          <w:lang w:val="en-GB"/>
        </w:rPr>
        <w:t>SCell</w:t>
      </w:r>
      <w:proofErr w:type="spellEnd"/>
      <w:r>
        <w:rPr>
          <w:sz w:val="20"/>
          <w:szCs w:val="20"/>
          <w:lang w:val="en-GB"/>
        </w:rPr>
        <w:t xml:space="preserve"> activation. </w:t>
      </w:r>
      <w:r w:rsidR="00ED6731">
        <w:rPr>
          <w:sz w:val="20"/>
          <w:szCs w:val="20"/>
          <w:lang w:val="en-GB"/>
        </w:rPr>
        <w:t>Last meeting, there were proposals on the applicable scenarios of early SRS/CSI/CSI-RS triggering</w:t>
      </w:r>
      <w:r w:rsidR="00584E22">
        <w:rPr>
          <w:rFonts w:hint="eastAsia"/>
          <w:sz w:val="20"/>
          <w:szCs w:val="20"/>
          <w:lang w:val="en-GB"/>
        </w:rPr>
        <w:t>,</w:t>
      </w:r>
      <w:r w:rsidR="00ED6731">
        <w:rPr>
          <w:sz w:val="20"/>
          <w:szCs w:val="20"/>
          <w:lang w:val="en-GB"/>
        </w:rPr>
        <w:t xml:space="preserve"> the corresponding </w:t>
      </w:r>
      <w:proofErr w:type="gramStart"/>
      <w:r w:rsidR="00ED6731">
        <w:rPr>
          <w:sz w:val="20"/>
          <w:szCs w:val="20"/>
          <w:lang w:val="en-GB"/>
        </w:rPr>
        <w:t>timeline</w:t>
      </w:r>
      <w:proofErr w:type="gramEnd"/>
      <w:r w:rsidR="00584E22">
        <w:rPr>
          <w:rFonts w:hint="eastAsia"/>
          <w:sz w:val="20"/>
          <w:szCs w:val="20"/>
          <w:lang w:val="en-GB"/>
        </w:rPr>
        <w:t xml:space="preserve"> and the impact on RRM spec</w:t>
      </w:r>
      <w:r w:rsidR="00ED6731">
        <w:rPr>
          <w:sz w:val="20"/>
          <w:szCs w:val="20"/>
          <w:lang w:val="en-GB"/>
        </w:rPr>
        <w:t>. In the following, we would like to discuss those issues.</w:t>
      </w:r>
    </w:p>
    <w:p w14:paraId="64FB9212" w14:textId="7683466C" w:rsidR="00ED6731" w:rsidRDefault="00ED6731" w:rsidP="00CB58CE">
      <w:pPr>
        <w:spacing w:beforeLines="50" w:before="120" w:afterLines="50" w:after="120"/>
        <w:rPr>
          <w:b/>
          <w:bCs/>
          <w:i/>
          <w:iCs/>
          <w:sz w:val="20"/>
          <w:szCs w:val="20"/>
          <w:u w:val="single"/>
          <w:lang w:val="en-GB"/>
        </w:rPr>
      </w:pPr>
      <w:r w:rsidRPr="00ED6731">
        <w:rPr>
          <w:b/>
          <w:bCs/>
          <w:i/>
          <w:iCs/>
          <w:sz w:val="20"/>
          <w:szCs w:val="20"/>
          <w:u w:val="single"/>
          <w:lang w:val="en-GB"/>
        </w:rPr>
        <w:t>Applicable scenarios:</w:t>
      </w:r>
    </w:p>
    <w:p w14:paraId="79C40461" w14:textId="37C4802C" w:rsidR="001D7EDB" w:rsidRPr="001D7EDB" w:rsidRDefault="001D7EDB" w:rsidP="00CB58CE">
      <w:pPr>
        <w:spacing w:beforeLines="50" w:before="120" w:afterLines="50" w:after="120"/>
        <w:rPr>
          <w:sz w:val="20"/>
          <w:szCs w:val="20"/>
          <w:lang w:val="en-GB"/>
        </w:rPr>
      </w:pPr>
      <w:r w:rsidRPr="001D7EDB">
        <w:rPr>
          <w:sz w:val="20"/>
          <w:szCs w:val="20"/>
          <w:lang w:val="en-GB"/>
        </w:rPr>
        <w:t xml:space="preserve">From </w:t>
      </w:r>
      <w:r>
        <w:rPr>
          <w:sz w:val="20"/>
          <w:szCs w:val="20"/>
          <w:lang w:val="en-GB"/>
        </w:rPr>
        <w:t xml:space="preserve">R15 to R19, there are many </w:t>
      </w:r>
      <w:proofErr w:type="spellStart"/>
      <w:r>
        <w:rPr>
          <w:sz w:val="20"/>
          <w:szCs w:val="20"/>
          <w:lang w:val="en-GB"/>
        </w:rPr>
        <w:t>SCell</w:t>
      </w:r>
      <w:proofErr w:type="spellEnd"/>
      <w:r>
        <w:rPr>
          <w:sz w:val="20"/>
          <w:szCs w:val="20"/>
          <w:lang w:val="en-GB"/>
        </w:rPr>
        <w:t xml:space="preserve"> activation scenarios discussed, we summarize them as</w:t>
      </w:r>
    </w:p>
    <w:p w14:paraId="512670EF" w14:textId="77777777" w:rsidR="001D7EDB" w:rsidRPr="007E3CA5" w:rsidRDefault="001D7EDB" w:rsidP="001D7EDB">
      <w:pPr>
        <w:pStyle w:val="ListParagraph"/>
        <w:numPr>
          <w:ilvl w:val="0"/>
          <w:numId w:val="28"/>
        </w:numPr>
        <w:autoSpaceDN w:val="0"/>
        <w:spacing w:after="120"/>
        <w:contextualSpacing w:val="0"/>
        <w:rPr>
          <w:rFonts w:ascii="Times New Roman" w:eastAsia="宋体" w:hAnsi="Times New Roman" w:cs="Times New Roman"/>
          <w:kern w:val="0"/>
          <w:sz w:val="20"/>
          <w:szCs w:val="20"/>
          <w:lang w:eastAsia="zh-CN"/>
        </w:rPr>
      </w:pPr>
      <w:r w:rsidRPr="007E3CA5">
        <w:rPr>
          <w:rFonts w:eastAsia="宋体"/>
          <w:sz w:val="20"/>
          <w:szCs w:val="20"/>
          <w:lang w:eastAsia="zh-CN"/>
        </w:rPr>
        <w:t xml:space="preserve">Non-PUCCH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activation – single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w:t>
      </w:r>
      <w:r w:rsidRPr="007E3CA5">
        <w:rPr>
          <w:bCs/>
          <w:sz w:val="20"/>
          <w:szCs w:val="20"/>
          <w:lang w:eastAsia="ko-KR"/>
        </w:rPr>
        <w:t>(R15)</w:t>
      </w:r>
    </w:p>
    <w:p w14:paraId="4AC7563E" w14:textId="77777777" w:rsidR="001D7EDB" w:rsidRPr="007E3CA5" w:rsidRDefault="001D7EDB" w:rsidP="001D7EDB">
      <w:pPr>
        <w:pStyle w:val="ListParagraph"/>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 xml:space="preserve">Known </w:t>
      </w:r>
      <w:proofErr w:type="gramStart"/>
      <w:r w:rsidRPr="007E3CA5">
        <w:rPr>
          <w:rFonts w:eastAsia="宋体"/>
          <w:sz w:val="20"/>
          <w:szCs w:val="20"/>
          <w:lang w:eastAsia="zh-CN"/>
        </w:rPr>
        <w:t>cases</w:t>
      </w:r>
      <w:proofErr w:type="gramEnd"/>
    </w:p>
    <w:p w14:paraId="5C44650F" w14:textId="77777777" w:rsidR="001D7EDB" w:rsidRPr="007E3CA5" w:rsidRDefault="001D7EDB" w:rsidP="001D7EDB">
      <w:pPr>
        <w:pStyle w:val="ListParagraph"/>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Unknown cases</w:t>
      </w:r>
    </w:p>
    <w:p w14:paraId="3A6DD1D2" w14:textId="77777777" w:rsidR="001D7EDB" w:rsidRPr="007E3CA5" w:rsidRDefault="001D7EDB" w:rsidP="001D7EDB">
      <w:pPr>
        <w:pStyle w:val="ListParagraph"/>
        <w:numPr>
          <w:ilvl w:val="2"/>
          <w:numId w:val="28"/>
        </w:numPr>
        <w:autoSpaceDN w:val="0"/>
        <w:spacing w:after="120"/>
        <w:contextualSpacing w:val="0"/>
        <w:rPr>
          <w:rFonts w:eastAsia="宋体"/>
          <w:sz w:val="20"/>
          <w:szCs w:val="20"/>
          <w:lang w:eastAsia="zh-CN"/>
        </w:rPr>
      </w:pPr>
      <w:r w:rsidRPr="007E3CA5">
        <w:rPr>
          <w:rFonts w:cstheme="minorHAnsi"/>
          <w:bCs/>
          <w:sz w:val="20"/>
          <w:szCs w:val="20"/>
        </w:rPr>
        <w:t>when TCI state indication is provided</w:t>
      </w:r>
    </w:p>
    <w:p w14:paraId="2D2D3B75" w14:textId="2CEA2BA2" w:rsidR="001D7EDB" w:rsidRPr="007E3CA5" w:rsidRDefault="001D7EDB" w:rsidP="001D7EDB">
      <w:pPr>
        <w:pStyle w:val="ListParagraph"/>
        <w:numPr>
          <w:ilvl w:val="2"/>
          <w:numId w:val="28"/>
        </w:numPr>
        <w:autoSpaceDN w:val="0"/>
        <w:spacing w:after="120"/>
        <w:contextualSpacing w:val="0"/>
        <w:rPr>
          <w:rFonts w:eastAsia="宋体"/>
          <w:sz w:val="20"/>
          <w:szCs w:val="20"/>
          <w:lang w:eastAsia="zh-CN"/>
        </w:rPr>
      </w:pPr>
      <w:r w:rsidRPr="007E3CA5">
        <w:rPr>
          <w:rFonts w:cstheme="minorHAnsi"/>
          <w:bCs/>
          <w:sz w:val="20"/>
          <w:szCs w:val="20"/>
        </w:rPr>
        <w:t>when TCI state indication is not provided</w:t>
      </w:r>
      <w:r w:rsidRPr="007E3CA5">
        <w:rPr>
          <w:rFonts w:eastAsia="宋体"/>
          <w:sz w:val="20"/>
          <w:szCs w:val="20"/>
          <w:lang w:eastAsia="zh-CN"/>
        </w:rPr>
        <w:t xml:space="preserve"> </w:t>
      </w:r>
    </w:p>
    <w:p w14:paraId="46E5D6CD" w14:textId="77777777" w:rsidR="001D7EDB" w:rsidRPr="007E3CA5" w:rsidRDefault="001D7EDB" w:rsidP="001D7EDB">
      <w:pPr>
        <w:pStyle w:val="ListParagraph"/>
        <w:numPr>
          <w:ilvl w:val="0"/>
          <w:numId w:val="28"/>
        </w:numPr>
        <w:autoSpaceDN w:val="0"/>
        <w:spacing w:after="120"/>
        <w:contextualSpacing w:val="0"/>
        <w:rPr>
          <w:rFonts w:eastAsia="宋体"/>
          <w:sz w:val="20"/>
          <w:szCs w:val="20"/>
          <w:lang w:eastAsia="zh-CN"/>
        </w:rPr>
      </w:pPr>
      <w:r w:rsidRPr="007E3CA5">
        <w:rPr>
          <w:rFonts w:eastAsia="宋体"/>
          <w:sz w:val="20"/>
          <w:szCs w:val="20"/>
          <w:lang w:eastAsia="zh-CN"/>
        </w:rPr>
        <w:t xml:space="preserve">PUCCH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w:t>
      </w:r>
      <w:r w:rsidRPr="007E3CA5">
        <w:rPr>
          <w:bCs/>
          <w:sz w:val="20"/>
          <w:szCs w:val="20"/>
          <w:lang w:eastAsia="ko-KR"/>
        </w:rPr>
        <w:t>(8.3.12)</w:t>
      </w:r>
    </w:p>
    <w:p w14:paraId="7A6E54F4" w14:textId="77777777" w:rsidR="001D7EDB" w:rsidRPr="007E3CA5" w:rsidRDefault="001D7EDB" w:rsidP="001D7EDB">
      <w:pPr>
        <w:pStyle w:val="ListParagraph"/>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 xml:space="preserve">when </w:t>
      </w:r>
      <w:r w:rsidRPr="007E3CA5">
        <w:rPr>
          <w:sz w:val="20"/>
          <w:szCs w:val="20"/>
        </w:rPr>
        <w:t xml:space="preserve">the UE has a valid TA for transmitting on the </w:t>
      </w:r>
      <w:proofErr w:type="spellStart"/>
      <w:r w:rsidRPr="007E3CA5">
        <w:rPr>
          <w:sz w:val="20"/>
          <w:szCs w:val="20"/>
        </w:rPr>
        <w:t>SCell</w:t>
      </w:r>
      <w:proofErr w:type="spellEnd"/>
    </w:p>
    <w:p w14:paraId="75BE16B7" w14:textId="77777777" w:rsidR="001D7EDB" w:rsidRPr="007E3CA5" w:rsidRDefault="001D7EDB" w:rsidP="001D7EDB">
      <w:pPr>
        <w:pStyle w:val="ListParagraph"/>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 xml:space="preserve">when the UE </w:t>
      </w:r>
      <w:r w:rsidRPr="007E3CA5">
        <w:rPr>
          <w:sz w:val="20"/>
          <w:szCs w:val="20"/>
        </w:rPr>
        <w:t xml:space="preserve">does not have a valid TA for transmitting on the </w:t>
      </w:r>
      <w:proofErr w:type="spellStart"/>
      <w:r w:rsidRPr="007E3CA5">
        <w:rPr>
          <w:sz w:val="20"/>
          <w:szCs w:val="20"/>
        </w:rPr>
        <w:t>SCell</w:t>
      </w:r>
      <w:proofErr w:type="spellEnd"/>
    </w:p>
    <w:p w14:paraId="187A50E9" w14:textId="77777777" w:rsidR="001D7EDB" w:rsidRPr="007E3CA5" w:rsidRDefault="001D7EDB" w:rsidP="001D7EDB">
      <w:pPr>
        <w:pStyle w:val="ListParagraph"/>
        <w:numPr>
          <w:ilvl w:val="0"/>
          <w:numId w:val="28"/>
        </w:numPr>
        <w:autoSpaceDN w:val="0"/>
        <w:spacing w:after="120"/>
        <w:contextualSpacing w:val="0"/>
        <w:rPr>
          <w:rFonts w:eastAsia="宋体"/>
          <w:sz w:val="20"/>
          <w:szCs w:val="20"/>
          <w:lang w:eastAsia="zh-CN"/>
        </w:rPr>
      </w:pPr>
      <w:r w:rsidRPr="007E3CA5">
        <w:rPr>
          <w:rFonts w:eastAsia="宋体"/>
          <w:sz w:val="20"/>
          <w:szCs w:val="20"/>
          <w:lang w:eastAsia="zh-CN"/>
        </w:rPr>
        <w:t xml:space="preserve">Fast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activation </w:t>
      </w:r>
      <w:r w:rsidRPr="007E3CA5">
        <w:rPr>
          <w:bCs/>
          <w:sz w:val="20"/>
          <w:szCs w:val="20"/>
          <w:lang w:eastAsia="ko-KR"/>
        </w:rPr>
        <w:t>(8.3.16)</w:t>
      </w:r>
    </w:p>
    <w:p w14:paraId="277EB9D0" w14:textId="77777777" w:rsidR="001D7EDB" w:rsidRPr="007E3CA5" w:rsidRDefault="001D7EDB" w:rsidP="001D7EDB">
      <w:pPr>
        <w:pStyle w:val="ListParagraph"/>
        <w:numPr>
          <w:ilvl w:val="0"/>
          <w:numId w:val="28"/>
        </w:numPr>
        <w:autoSpaceDN w:val="0"/>
        <w:spacing w:after="120"/>
        <w:contextualSpacing w:val="0"/>
        <w:rPr>
          <w:rFonts w:eastAsia="宋体"/>
          <w:sz w:val="20"/>
          <w:szCs w:val="20"/>
          <w:lang w:eastAsia="zh-CN"/>
        </w:rPr>
      </w:pPr>
      <w:proofErr w:type="spellStart"/>
      <w:r w:rsidRPr="007E3CA5">
        <w:rPr>
          <w:bCs/>
          <w:sz w:val="20"/>
          <w:szCs w:val="20"/>
          <w:lang w:eastAsia="ko-KR"/>
        </w:rPr>
        <w:t>SCell</w:t>
      </w:r>
      <w:proofErr w:type="spellEnd"/>
      <w:r w:rsidRPr="007E3CA5">
        <w:rPr>
          <w:bCs/>
          <w:sz w:val="20"/>
          <w:szCs w:val="20"/>
          <w:lang w:eastAsia="ko-KR"/>
        </w:rPr>
        <w:t xml:space="preserve"> activation based on measurement in IDLE/INACTIVE mode (8.3.2A)</w:t>
      </w:r>
    </w:p>
    <w:p w14:paraId="43AB18C2" w14:textId="77777777" w:rsidR="001D7EDB" w:rsidRPr="007E3CA5" w:rsidRDefault="001D7EDB" w:rsidP="001D7EDB">
      <w:pPr>
        <w:pStyle w:val="ListParagraph"/>
        <w:numPr>
          <w:ilvl w:val="0"/>
          <w:numId w:val="28"/>
        </w:numPr>
        <w:autoSpaceDN w:val="0"/>
        <w:spacing w:after="120"/>
        <w:contextualSpacing w:val="0"/>
        <w:rPr>
          <w:rFonts w:eastAsia="宋体"/>
          <w:sz w:val="20"/>
          <w:szCs w:val="20"/>
          <w:lang w:eastAsia="zh-CN"/>
        </w:rPr>
      </w:pPr>
      <w:r w:rsidRPr="007E3CA5">
        <w:rPr>
          <w:bCs/>
          <w:sz w:val="20"/>
          <w:szCs w:val="20"/>
          <w:lang w:eastAsia="ko-KR"/>
        </w:rPr>
        <w:t xml:space="preserve">OD-SSB based </w:t>
      </w:r>
      <w:proofErr w:type="spellStart"/>
      <w:r w:rsidRPr="007E3CA5">
        <w:rPr>
          <w:bCs/>
          <w:sz w:val="20"/>
          <w:szCs w:val="20"/>
          <w:lang w:eastAsia="ko-KR"/>
        </w:rPr>
        <w:t>SCell</w:t>
      </w:r>
      <w:proofErr w:type="spellEnd"/>
      <w:r w:rsidRPr="007E3CA5">
        <w:rPr>
          <w:bCs/>
          <w:sz w:val="20"/>
          <w:szCs w:val="20"/>
          <w:lang w:eastAsia="ko-KR"/>
        </w:rPr>
        <w:t xml:space="preserve"> Activation</w:t>
      </w:r>
    </w:p>
    <w:p w14:paraId="4E9CAAFE" w14:textId="77777777" w:rsidR="001D7EDB" w:rsidRPr="007E3CA5" w:rsidRDefault="001D7EDB" w:rsidP="001D7EDB">
      <w:pPr>
        <w:pStyle w:val="ListParagraph"/>
        <w:numPr>
          <w:ilvl w:val="0"/>
          <w:numId w:val="28"/>
        </w:numPr>
        <w:autoSpaceDN w:val="0"/>
        <w:spacing w:after="120"/>
        <w:contextualSpacing w:val="0"/>
        <w:rPr>
          <w:rFonts w:eastAsia="宋体"/>
          <w:sz w:val="20"/>
          <w:szCs w:val="20"/>
          <w:lang w:eastAsia="zh-CN"/>
        </w:rPr>
      </w:pPr>
      <w:proofErr w:type="spellStart"/>
      <w:r w:rsidRPr="007E3CA5">
        <w:rPr>
          <w:bCs/>
          <w:sz w:val="20"/>
          <w:szCs w:val="20"/>
          <w:lang w:eastAsia="ko-KR"/>
        </w:rPr>
        <w:t>SCell</w:t>
      </w:r>
      <w:proofErr w:type="spellEnd"/>
      <w:r w:rsidRPr="007E3CA5">
        <w:rPr>
          <w:bCs/>
          <w:sz w:val="20"/>
          <w:szCs w:val="20"/>
          <w:lang w:eastAsia="ko-KR"/>
        </w:rPr>
        <w:t xml:space="preserve"> Activation with the L3 reporting during activation (8.3.17)</w:t>
      </w:r>
    </w:p>
    <w:p w14:paraId="7C129C30" w14:textId="78617A45" w:rsidR="00ED6731" w:rsidRPr="007E3CA5" w:rsidRDefault="001D7EDB" w:rsidP="001D7EDB">
      <w:pPr>
        <w:pStyle w:val="ListParagraph"/>
        <w:numPr>
          <w:ilvl w:val="0"/>
          <w:numId w:val="28"/>
        </w:numPr>
        <w:autoSpaceDN w:val="0"/>
        <w:spacing w:after="120"/>
        <w:contextualSpacing w:val="0"/>
        <w:rPr>
          <w:rFonts w:eastAsia="宋体"/>
          <w:sz w:val="20"/>
          <w:szCs w:val="20"/>
          <w:lang w:eastAsia="zh-CN"/>
        </w:rPr>
      </w:pPr>
      <w:proofErr w:type="spellStart"/>
      <w:r w:rsidRPr="007E3CA5">
        <w:rPr>
          <w:sz w:val="20"/>
          <w:szCs w:val="20"/>
          <w:lang w:eastAsia="zh-CN"/>
        </w:rPr>
        <w:t>SCell</w:t>
      </w:r>
      <w:proofErr w:type="spellEnd"/>
      <w:r w:rsidRPr="007E3CA5">
        <w:rPr>
          <w:sz w:val="20"/>
          <w:szCs w:val="20"/>
          <w:lang w:eastAsia="zh-CN"/>
        </w:rPr>
        <w:t xml:space="preserve"> activation </w:t>
      </w:r>
      <w:r w:rsidRPr="007E3CA5">
        <w:rPr>
          <w:bCs/>
          <w:sz w:val="20"/>
          <w:szCs w:val="20"/>
          <w:lang w:eastAsia="ko-KR"/>
        </w:rPr>
        <w:t xml:space="preserve">with Multiple </w:t>
      </w:r>
      <w:proofErr w:type="spellStart"/>
      <w:r w:rsidRPr="007E3CA5">
        <w:rPr>
          <w:bCs/>
          <w:sz w:val="20"/>
          <w:szCs w:val="20"/>
          <w:lang w:eastAsia="ko-KR"/>
        </w:rPr>
        <w:t>SCells</w:t>
      </w:r>
      <w:proofErr w:type="spellEnd"/>
    </w:p>
    <w:p w14:paraId="7CF9C8EF" w14:textId="46AF291F" w:rsidR="00ED6731" w:rsidRDefault="007E3CA5" w:rsidP="00CB58CE">
      <w:pPr>
        <w:spacing w:beforeLines="50" w:before="120" w:afterLines="50" w:after="120"/>
        <w:rPr>
          <w:sz w:val="20"/>
          <w:szCs w:val="20"/>
          <w:lang w:val="en-GB"/>
        </w:rPr>
      </w:pPr>
      <w:r>
        <w:rPr>
          <w:sz w:val="20"/>
          <w:szCs w:val="20"/>
          <w:lang w:val="en-GB"/>
        </w:rPr>
        <w:t xml:space="preserve">For the following two scenarios, due to lack of measurement results, NW does not know which TCI state should be used after </w:t>
      </w:r>
      <w:proofErr w:type="spellStart"/>
      <w:r>
        <w:rPr>
          <w:sz w:val="20"/>
          <w:szCs w:val="20"/>
          <w:lang w:val="en-GB"/>
        </w:rPr>
        <w:t>SCell</w:t>
      </w:r>
      <w:proofErr w:type="spellEnd"/>
      <w:r>
        <w:rPr>
          <w:sz w:val="20"/>
          <w:szCs w:val="20"/>
          <w:lang w:val="en-GB"/>
        </w:rPr>
        <w:t xml:space="preserve"> activation before UE reports the measurement results. In the two scenarios, TCI state is indicated either after UE reports L1 measurement results (R15) or L3 measurement results (</w:t>
      </w:r>
      <w:proofErr w:type="spellStart"/>
      <w:r>
        <w:rPr>
          <w:bCs/>
          <w:sz w:val="20"/>
          <w:szCs w:val="20"/>
          <w:lang w:eastAsia="ko-KR"/>
        </w:rPr>
        <w:t>SCell</w:t>
      </w:r>
      <w:proofErr w:type="spellEnd"/>
      <w:r>
        <w:rPr>
          <w:bCs/>
          <w:sz w:val="20"/>
          <w:szCs w:val="20"/>
          <w:lang w:eastAsia="ko-KR"/>
        </w:rPr>
        <w:t xml:space="preserve"> Activation with the L3 reporting during activation</w:t>
      </w:r>
      <w:r>
        <w:rPr>
          <w:sz w:val="20"/>
          <w:szCs w:val="20"/>
          <w:lang w:val="en-GB"/>
        </w:rPr>
        <w:t xml:space="preserve">). </w:t>
      </w:r>
      <w:r w:rsidR="00F224AF">
        <w:rPr>
          <w:sz w:val="20"/>
          <w:szCs w:val="20"/>
          <w:lang w:val="en-GB"/>
        </w:rPr>
        <w:t xml:space="preserve">In the enhanced DL CSI acquisition feature, NW is supposed to trigger SRS/CSI/CSI-RS at sending </w:t>
      </w:r>
      <w:proofErr w:type="spellStart"/>
      <w:r w:rsidR="00F224AF">
        <w:rPr>
          <w:sz w:val="20"/>
          <w:szCs w:val="20"/>
          <w:lang w:val="en-GB"/>
        </w:rPr>
        <w:t>SCell</w:t>
      </w:r>
      <w:proofErr w:type="spellEnd"/>
      <w:r w:rsidR="00F224AF">
        <w:rPr>
          <w:sz w:val="20"/>
          <w:szCs w:val="20"/>
          <w:lang w:val="en-GB"/>
        </w:rPr>
        <w:t xml:space="preserve"> activation command, similarly, due to lack of measurement results, NW would not know which SRS/CSI-RS to trigger in the following two scenarios. Therefore, we can conclude that the enhanced feature is not applicable to the following two scenarios.</w:t>
      </w:r>
    </w:p>
    <w:p w14:paraId="500CF8EC" w14:textId="77777777" w:rsidR="007E3CA5" w:rsidRPr="007E3CA5" w:rsidRDefault="007E3CA5" w:rsidP="007E3CA5">
      <w:pPr>
        <w:pStyle w:val="ListParagraph"/>
        <w:numPr>
          <w:ilvl w:val="0"/>
          <w:numId w:val="28"/>
        </w:numPr>
        <w:autoSpaceDN w:val="0"/>
        <w:spacing w:after="120"/>
        <w:rPr>
          <w:rFonts w:ascii="Times New Roman" w:eastAsia="宋体" w:hAnsi="Times New Roman" w:cs="Times New Roman"/>
          <w:kern w:val="0"/>
          <w:sz w:val="20"/>
          <w:szCs w:val="20"/>
          <w:lang w:eastAsia="zh-CN"/>
        </w:rPr>
      </w:pPr>
      <w:r w:rsidRPr="007E3CA5">
        <w:rPr>
          <w:rFonts w:eastAsia="宋体"/>
          <w:sz w:val="20"/>
          <w:szCs w:val="20"/>
          <w:lang w:eastAsia="zh-CN"/>
        </w:rPr>
        <w:t xml:space="preserve">Non-PUCCH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activation – single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w:t>
      </w:r>
      <w:r w:rsidRPr="007E3CA5">
        <w:rPr>
          <w:bCs/>
          <w:sz w:val="20"/>
          <w:szCs w:val="20"/>
          <w:lang w:eastAsia="ko-KR"/>
        </w:rPr>
        <w:t>(R15)</w:t>
      </w:r>
    </w:p>
    <w:p w14:paraId="1831966C" w14:textId="77777777" w:rsidR="007E3CA5" w:rsidRPr="007E3CA5" w:rsidRDefault="007E3CA5" w:rsidP="007E3CA5">
      <w:pPr>
        <w:pStyle w:val="ListParagraph"/>
        <w:numPr>
          <w:ilvl w:val="1"/>
          <w:numId w:val="28"/>
        </w:numPr>
        <w:autoSpaceDN w:val="0"/>
        <w:spacing w:after="120"/>
        <w:rPr>
          <w:rFonts w:eastAsia="宋体"/>
          <w:sz w:val="20"/>
          <w:szCs w:val="20"/>
          <w:lang w:eastAsia="zh-CN"/>
        </w:rPr>
      </w:pPr>
      <w:r w:rsidRPr="007E3CA5">
        <w:rPr>
          <w:rFonts w:eastAsia="宋体"/>
          <w:sz w:val="20"/>
          <w:szCs w:val="20"/>
          <w:lang w:eastAsia="zh-CN"/>
        </w:rPr>
        <w:t>Unknown cases</w:t>
      </w:r>
    </w:p>
    <w:p w14:paraId="46379140" w14:textId="67379558" w:rsidR="007E3CA5" w:rsidRPr="007E3CA5" w:rsidRDefault="007E3CA5" w:rsidP="007E3CA5">
      <w:pPr>
        <w:pStyle w:val="ListParagraph"/>
        <w:numPr>
          <w:ilvl w:val="2"/>
          <w:numId w:val="28"/>
        </w:numPr>
        <w:autoSpaceDN w:val="0"/>
        <w:spacing w:after="120"/>
        <w:rPr>
          <w:rFonts w:eastAsia="宋体"/>
          <w:sz w:val="20"/>
          <w:szCs w:val="20"/>
          <w:lang w:eastAsia="zh-CN"/>
        </w:rPr>
      </w:pPr>
      <w:r w:rsidRPr="007E3CA5">
        <w:rPr>
          <w:rFonts w:cstheme="minorHAnsi"/>
          <w:bCs/>
          <w:sz w:val="20"/>
          <w:szCs w:val="20"/>
        </w:rPr>
        <w:t>when TCI state indication is not provided</w:t>
      </w:r>
    </w:p>
    <w:p w14:paraId="56B42E21" w14:textId="77777777" w:rsidR="007E3CA5" w:rsidRPr="00C755EB" w:rsidRDefault="007E3CA5" w:rsidP="007E3CA5">
      <w:pPr>
        <w:pStyle w:val="ListParagraph"/>
        <w:numPr>
          <w:ilvl w:val="0"/>
          <w:numId w:val="28"/>
        </w:numPr>
        <w:autoSpaceDN w:val="0"/>
        <w:spacing w:after="120"/>
        <w:rPr>
          <w:rFonts w:eastAsia="宋体"/>
          <w:sz w:val="20"/>
          <w:szCs w:val="20"/>
          <w:lang w:eastAsia="zh-CN"/>
        </w:rPr>
      </w:pPr>
      <w:proofErr w:type="spellStart"/>
      <w:r w:rsidRPr="007E3CA5">
        <w:rPr>
          <w:bCs/>
          <w:sz w:val="20"/>
          <w:szCs w:val="20"/>
          <w:lang w:eastAsia="ko-KR"/>
        </w:rPr>
        <w:lastRenderedPageBreak/>
        <w:t>SCell</w:t>
      </w:r>
      <w:proofErr w:type="spellEnd"/>
      <w:r w:rsidRPr="007E3CA5">
        <w:rPr>
          <w:bCs/>
          <w:sz w:val="20"/>
          <w:szCs w:val="20"/>
          <w:lang w:eastAsia="ko-KR"/>
        </w:rPr>
        <w:t xml:space="preserve"> Activation with the L3 reporting during activation (8.3.17)</w:t>
      </w:r>
    </w:p>
    <w:p w14:paraId="34521FDB" w14:textId="71149D02" w:rsidR="00245B2B" w:rsidRPr="00E24EB0" w:rsidRDefault="00C755EB" w:rsidP="00C755EB">
      <w:pPr>
        <w:autoSpaceDN w:val="0"/>
        <w:spacing w:after="120"/>
        <w:rPr>
          <w:sz w:val="20"/>
          <w:szCs w:val="20"/>
        </w:rPr>
      </w:pPr>
      <w:r>
        <w:rPr>
          <w:rFonts w:eastAsia="宋体"/>
          <w:sz w:val="20"/>
          <w:szCs w:val="20"/>
        </w:rPr>
        <w:t xml:space="preserve">For PUCCH </w:t>
      </w:r>
      <w:proofErr w:type="spellStart"/>
      <w:r>
        <w:rPr>
          <w:rFonts w:eastAsia="宋体"/>
          <w:sz w:val="20"/>
          <w:szCs w:val="20"/>
        </w:rPr>
        <w:t>SCell</w:t>
      </w:r>
      <w:proofErr w:type="spellEnd"/>
      <w:r>
        <w:rPr>
          <w:rFonts w:eastAsia="宋体"/>
          <w:sz w:val="20"/>
          <w:szCs w:val="20"/>
        </w:rPr>
        <w:t xml:space="preserve">, </w:t>
      </w:r>
      <w:r w:rsidR="00E24EB0">
        <w:rPr>
          <w:rFonts w:eastAsia="宋体"/>
          <w:sz w:val="20"/>
          <w:szCs w:val="20"/>
        </w:rPr>
        <w:t xml:space="preserve">if UE </w:t>
      </w:r>
      <w:r w:rsidR="00E24EB0">
        <w:rPr>
          <w:sz w:val="20"/>
          <w:szCs w:val="20"/>
        </w:rPr>
        <w:t xml:space="preserve">does not have a valid TA for transmitting on the </w:t>
      </w:r>
      <w:proofErr w:type="spellStart"/>
      <w:r w:rsidR="00E24EB0">
        <w:rPr>
          <w:sz w:val="20"/>
          <w:szCs w:val="20"/>
        </w:rPr>
        <w:t>SCell</w:t>
      </w:r>
      <w:proofErr w:type="spellEnd"/>
      <w:r w:rsidR="00E24EB0">
        <w:rPr>
          <w:sz w:val="20"/>
          <w:szCs w:val="20"/>
        </w:rPr>
        <w:t>, then UE can only transmit SRS</w:t>
      </w:r>
      <w:r w:rsidR="00584E22">
        <w:rPr>
          <w:rFonts w:hint="eastAsia"/>
          <w:sz w:val="20"/>
          <w:szCs w:val="20"/>
        </w:rPr>
        <w:t xml:space="preserve">/CSI on the to-be-activated </w:t>
      </w:r>
      <w:proofErr w:type="spellStart"/>
      <w:r w:rsidR="00584E22">
        <w:rPr>
          <w:rFonts w:hint="eastAsia"/>
          <w:sz w:val="20"/>
          <w:szCs w:val="20"/>
        </w:rPr>
        <w:t>SCell</w:t>
      </w:r>
      <w:proofErr w:type="spellEnd"/>
      <w:r w:rsidR="00E24EB0">
        <w:rPr>
          <w:sz w:val="20"/>
          <w:szCs w:val="20"/>
        </w:rPr>
        <w:t xml:space="preserve"> after the RACH procedure. Usually, there are many uncertainties in the RACH procedure, e.g., when UE transmits PRACH, when NW sends Msg2. Due to these uncertainties, it is difficult for NW to determine the occasion of the to-be-triggered AP-SRS. Therefore, we can conclude that early AP-SRS</w:t>
      </w:r>
      <w:r w:rsidR="00584E22">
        <w:rPr>
          <w:rFonts w:hint="eastAsia"/>
          <w:sz w:val="20"/>
          <w:szCs w:val="20"/>
        </w:rPr>
        <w:t>/CSI</w:t>
      </w:r>
      <w:r w:rsidR="00E24EB0">
        <w:rPr>
          <w:sz w:val="20"/>
          <w:szCs w:val="20"/>
        </w:rPr>
        <w:t xml:space="preserve"> triggering at </w:t>
      </w:r>
      <w:proofErr w:type="spellStart"/>
      <w:r w:rsidR="00E24EB0">
        <w:rPr>
          <w:sz w:val="20"/>
          <w:szCs w:val="20"/>
        </w:rPr>
        <w:t>Scell</w:t>
      </w:r>
      <w:proofErr w:type="spellEnd"/>
      <w:r w:rsidR="00E24EB0">
        <w:rPr>
          <w:sz w:val="20"/>
          <w:szCs w:val="20"/>
        </w:rPr>
        <w:t xml:space="preserve"> activation is not applicable for “</w:t>
      </w:r>
      <w:r w:rsidR="00E24EB0">
        <w:rPr>
          <w:rFonts w:eastAsia="宋体"/>
          <w:sz w:val="20"/>
          <w:szCs w:val="20"/>
        </w:rPr>
        <w:t xml:space="preserve">PUCCH </w:t>
      </w:r>
      <w:proofErr w:type="spellStart"/>
      <w:r w:rsidR="00E24EB0">
        <w:rPr>
          <w:rFonts w:eastAsia="宋体"/>
          <w:sz w:val="20"/>
          <w:szCs w:val="20"/>
        </w:rPr>
        <w:t>SCell</w:t>
      </w:r>
      <w:proofErr w:type="spellEnd"/>
      <w:r w:rsidR="00E24EB0">
        <w:rPr>
          <w:rFonts w:eastAsia="宋体"/>
          <w:sz w:val="20"/>
          <w:szCs w:val="20"/>
        </w:rPr>
        <w:t xml:space="preserve"> activation when UE </w:t>
      </w:r>
      <w:r w:rsidR="00E24EB0">
        <w:rPr>
          <w:sz w:val="20"/>
          <w:szCs w:val="20"/>
        </w:rPr>
        <w:t xml:space="preserve">does not have a valid TA for transmitting on the </w:t>
      </w:r>
      <w:proofErr w:type="spellStart"/>
      <w:r w:rsidR="00E24EB0">
        <w:rPr>
          <w:sz w:val="20"/>
          <w:szCs w:val="20"/>
        </w:rPr>
        <w:t>SCell</w:t>
      </w:r>
      <w:proofErr w:type="spellEnd"/>
      <w:r w:rsidR="00E24EB0">
        <w:rPr>
          <w:sz w:val="20"/>
          <w:szCs w:val="20"/>
        </w:rPr>
        <w:t>”.</w:t>
      </w:r>
      <w:r w:rsidR="00245B2B">
        <w:rPr>
          <w:rFonts w:hint="eastAsia"/>
          <w:sz w:val="20"/>
          <w:szCs w:val="20"/>
        </w:rPr>
        <w:t xml:space="preserve"> </w:t>
      </w:r>
    </w:p>
    <w:p w14:paraId="54C40EA8" w14:textId="682E7790" w:rsidR="00245B2B" w:rsidRDefault="00C755EB" w:rsidP="00C755EB">
      <w:pPr>
        <w:spacing w:beforeLines="50" w:before="120" w:afterLines="50" w:after="120"/>
        <w:rPr>
          <w:rFonts w:cstheme="minorHAnsi"/>
          <w:b/>
          <w:sz w:val="20"/>
          <w:szCs w:val="20"/>
        </w:rPr>
      </w:pPr>
      <w:r w:rsidRPr="00C755EB">
        <w:rPr>
          <w:rFonts w:cstheme="minorHAnsi"/>
          <w:b/>
          <w:sz w:val="20"/>
          <w:szCs w:val="20"/>
        </w:rPr>
        <w:t xml:space="preserve">Proposal </w:t>
      </w:r>
      <w:r w:rsidR="00814F15">
        <w:rPr>
          <w:rFonts w:cstheme="minorHAnsi" w:hint="eastAsia"/>
          <w:b/>
          <w:sz w:val="20"/>
          <w:szCs w:val="20"/>
        </w:rPr>
        <w:t>3</w:t>
      </w:r>
      <w:r w:rsidRPr="00C755EB">
        <w:rPr>
          <w:rFonts w:cstheme="minorHAnsi"/>
          <w:b/>
          <w:sz w:val="20"/>
          <w:szCs w:val="20"/>
        </w:rPr>
        <w:t xml:space="preserve">: </w:t>
      </w:r>
      <w:r w:rsidR="00245B2B">
        <w:rPr>
          <w:rFonts w:cstheme="minorHAnsi" w:hint="eastAsia"/>
          <w:b/>
          <w:sz w:val="20"/>
          <w:szCs w:val="20"/>
        </w:rPr>
        <w:t>E</w:t>
      </w:r>
      <w:r w:rsidR="00245B2B" w:rsidRPr="00245B2B">
        <w:rPr>
          <w:rFonts w:cstheme="minorHAnsi"/>
          <w:b/>
          <w:sz w:val="20"/>
          <w:szCs w:val="20"/>
        </w:rPr>
        <w:t xml:space="preserve">arly </w:t>
      </w:r>
      <w:r w:rsidR="00584E22">
        <w:rPr>
          <w:rFonts w:cstheme="minorHAnsi" w:hint="eastAsia"/>
          <w:b/>
          <w:sz w:val="20"/>
          <w:szCs w:val="20"/>
        </w:rPr>
        <w:t>SRS/</w:t>
      </w:r>
      <w:r w:rsidR="00245B2B" w:rsidRPr="00245B2B">
        <w:rPr>
          <w:rFonts w:cstheme="minorHAnsi"/>
          <w:b/>
          <w:sz w:val="20"/>
          <w:szCs w:val="20"/>
        </w:rPr>
        <w:t>CSI/CSI-RS triggering</w:t>
      </w:r>
      <w:r w:rsidR="00245B2B">
        <w:rPr>
          <w:rFonts w:cstheme="minorHAnsi" w:hint="eastAsia"/>
          <w:b/>
          <w:sz w:val="20"/>
          <w:szCs w:val="20"/>
        </w:rPr>
        <w:t xml:space="preserve"> at </w:t>
      </w:r>
      <w:proofErr w:type="spellStart"/>
      <w:r w:rsidR="00245B2B">
        <w:rPr>
          <w:rFonts w:cstheme="minorHAnsi" w:hint="eastAsia"/>
          <w:b/>
          <w:sz w:val="20"/>
          <w:szCs w:val="20"/>
        </w:rPr>
        <w:t>SCell</w:t>
      </w:r>
      <w:proofErr w:type="spellEnd"/>
      <w:r w:rsidR="00245B2B">
        <w:rPr>
          <w:rFonts w:cstheme="minorHAnsi" w:hint="eastAsia"/>
          <w:b/>
          <w:sz w:val="20"/>
          <w:szCs w:val="20"/>
        </w:rPr>
        <w:t xml:space="preserve"> activation is not applicable for the following </w:t>
      </w:r>
      <w:r w:rsidR="00584E22">
        <w:rPr>
          <w:rFonts w:cstheme="minorHAnsi" w:hint="eastAsia"/>
          <w:b/>
          <w:sz w:val="20"/>
          <w:szCs w:val="20"/>
        </w:rPr>
        <w:t>three</w:t>
      </w:r>
      <w:r w:rsidR="00245B2B">
        <w:rPr>
          <w:rFonts w:cstheme="minorHAnsi" w:hint="eastAsia"/>
          <w:b/>
          <w:sz w:val="20"/>
          <w:szCs w:val="20"/>
        </w:rPr>
        <w:t xml:space="preserve"> scenarios:</w:t>
      </w:r>
    </w:p>
    <w:p w14:paraId="7DFCA3A7" w14:textId="064FBBDB" w:rsidR="00245B2B" w:rsidRDefault="00245B2B" w:rsidP="00245B2B">
      <w:pPr>
        <w:pStyle w:val="ListParagraph"/>
        <w:numPr>
          <w:ilvl w:val="0"/>
          <w:numId w:val="29"/>
        </w:numPr>
        <w:autoSpaceDN w:val="0"/>
        <w:spacing w:after="120" w:line="254" w:lineRule="auto"/>
        <w:rPr>
          <w:rFonts w:ascii="Times New Roman" w:eastAsia="宋体" w:hAnsi="Times New Roman" w:cs="Times New Roman"/>
          <w:b/>
          <w:bCs/>
          <w:kern w:val="0"/>
          <w:sz w:val="20"/>
          <w:szCs w:val="20"/>
          <w:lang w:eastAsia="zh-CN"/>
        </w:rPr>
      </w:pPr>
      <w:r>
        <w:rPr>
          <w:rFonts w:eastAsia="宋体"/>
          <w:b/>
          <w:bCs/>
          <w:sz w:val="20"/>
          <w:szCs w:val="20"/>
          <w:lang w:eastAsia="zh-CN"/>
        </w:rPr>
        <w:t xml:space="preserve">Non-PUCCH </w:t>
      </w:r>
      <w:proofErr w:type="spellStart"/>
      <w:r>
        <w:rPr>
          <w:rFonts w:eastAsia="宋体"/>
          <w:b/>
          <w:bCs/>
          <w:sz w:val="20"/>
          <w:szCs w:val="20"/>
          <w:lang w:eastAsia="zh-CN"/>
        </w:rPr>
        <w:t>SCell</w:t>
      </w:r>
      <w:proofErr w:type="spellEnd"/>
      <w:r>
        <w:rPr>
          <w:rFonts w:eastAsia="宋体"/>
          <w:b/>
          <w:bCs/>
          <w:sz w:val="20"/>
          <w:szCs w:val="20"/>
          <w:lang w:eastAsia="zh-CN"/>
        </w:rPr>
        <w:t xml:space="preserve"> activation – single </w:t>
      </w:r>
      <w:proofErr w:type="spellStart"/>
      <w:r>
        <w:rPr>
          <w:rFonts w:eastAsia="宋体"/>
          <w:b/>
          <w:bCs/>
          <w:sz w:val="20"/>
          <w:szCs w:val="20"/>
          <w:lang w:eastAsia="zh-CN"/>
        </w:rPr>
        <w:t>SCell</w:t>
      </w:r>
      <w:proofErr w:type="spellEnd"/>
      <w:r>
        <w:rPr>
          <w:rFonts w:eastAsia="宋体"/>
          <w:b/>
          <w:bCs/>
          <w:sz w:val="20"/>
          <w:szCs w:val="20"/>
          <w:lang w:eastAsia="zh-CN"/>
        </w:rPr>
        <w:t xml:space="preserve"> </w:t>
      </w:r>
      <w:r>
        <w:rPr>
          <w:b/>
          <w:bCs/>
          <w:sz w:val="20"/>
          <w:szCs w:val="20"/>
          <w:lang w:eastAsia="ko-KR"/>
        </w:rPr>
        <w:t>(R15)</w:t>
      </w:r>
    </w:p>
    <w:p w14:paraId="601F2E95" w14:textId="77777777" w:rsidR="00245B2B" w:rsidRDefault="00245B2B" w:rsidP="00245B2B">
      <w:pPr>
        <w:pStyle w:val="ListParagraph"/>
        <w:numPr>
          <w:ilvl w:val="1"/>
          <w:numId w:val="29"/>
        </w:numPr>
        <w:autoSpaceDN w:val="0"/>
        <w:spacing w:after="120" w:line="254" w:lineRule="auto"/>
        <w:rPr>
          <w:rFonts w:eastAsia="宋体"/>
          <w:b/>
          <w:bCs/>
          <w:sz w:val="20"/>
          <w:szCs w:val="20"/>
          <w:lang w:eastAsia="zh-CN"/>
        </w:rPr>
      </w:pPr>
      <w:r>
        <w:rPr>
          <w:rFonts w:eastAsia="宋体"/>
          <w:b/>
          <w:bCs/>
          <w:sz w:val="20"/>
          <w:szCs w:val="20"/>
          <w:lang w:eastAsia="zh-CN"/>
        </w:rPr>
        <w:t>Unknown cases</w:t>
      </w:r>
    </w:p>
    <w:p w14:paraId="274B0025" w14:textId="77777777" w:rsidR="00245B2B" w:rsidRDefault="00245B2B" w:rsidP="00245B2B">
      <w:pPr>
        <w:pStyle w:val="ListParagraph"/>
        <w:numPr>
          <w:ilvl w:val="2"/>
          <w:numId w:val="29"/>
        </w:numPr>
        <w:autoSpaceDN w:val="0"/>
        <w:spacing w:after="120" w:line="254" w:lineRule="auto"/>
        <w:rPr>
          <w:rFonts w:eastAsia="宋体"/>
          <w:b/>
          <w:bCs/>
          <w:sz w:val="20"/>
          <w:szCs w:val="20"/>
          <w:lang w:eastAsia="zh-CN"/>
        </w:rPr>
      </w:pPr>
      <w:r>
        <w:rPr>
          <w:rFonts w:cstheme="minorHAnsi"/>
          <w:b/>
          <w:bCs/>
          <w:sz w:val="20"/>
          <w:szCs w:val="20"/>
        </w:rPr>
        <w:t>when TCI state indication is not provided</w:t>
      </w:r>
    </w:p>
    <w:p w14:paraId="03514225" w14:textId="77777777" w:rsidR="00245B2B" w:rsidRPr="00245B2B" w:rsidRDefault="00245B2B" w:rsidP="00245B2B">
      <w:pPr>
        <w:pStyle w:val="ListParagraph"/>
        <w:numPr>
          <w:ilvl w:val="0"/>
          <w:numId w:val="29"/>
        </w:numPr>
        <w:autoSpaceDN w:val="0"/>
        <w:spacing w:after="120" w:line="254" w:lineRule="auto"/>
        <w:rPr>
          <w:rFonts w:eastAsia="宋体"/>
          <w:b/>
          <w:bCs/>
          <w:sz w:val="20"/>
          <w:szCs w:val="20"/>
          <w:lang w:eastAsia="zh-CN"/>
        </w:rPr>
      </w:pPr>
      <w:proofErr w:type="spellStart"/>
      <w:r>
        <w:rPr>
          <w:b/>
          <w:bCs/>
          <w:sz w:val="20"/>
          <w:szCs w:val="20"/>
          <w:lang w:eastAsia="ko-KR"/>
        </w:rPr>
        <w:t>SCell</w:t>
      </w:r>
      <w:proofErr w:type="spellEnd"/>
      <w:r>
        <w:rPr>
          <w:b/>
          <w:bCs/>
          <w:sz w:val="20"/>
          <w:szCs w:val="20"/>
          <w:lang w:eastAsia="ko-KR"/>
        </w:rPr>
        <w:t xml:space="preserve"> Activation with the L3 reporting during activation (8.3.17)</w:t>
      </w:r>
    </w:p>
    <w:p w14:paraId="24A6C87F" w14:textId="77777777" w:rsidR="00245B2B" w:rsidRPr="00245B2B" w:rsidRDefault="00245B2B" w:rsidP="00245B2B">
      <w:pPr>
        <w:pStyle w:val="ListParagraph"/>
        <w:numPr>
          <w:ilvl w:val="0"/>
          <w:numId w:val="29"/>
        </w:numPr>
        <w:autoSpaceDN w:val="0"/>
        <w:spacing w:after="120" w:line="256" w:lineRule="auto"/>
        <w:rPr>
          <w:rFonts w:eastAsia="宋体"/>
          <w:b/>
          <w:bCs/>
          <w:sz w:val="20"/>
          <w:szCs w:val="20"/>
          <w:lang w:eastAsia="zh-CN"/>
        </w:rPr>
      </w:pPr>
      <w:r w:rsidRPr="00245B2B">
        <w:rPr>
          <w:rFonts w:eastAsia="宋体"/>
          <w:b/>
          <w:bCs/>
          <w:sz w:val="20"/>
          <w:szCs w:val="20"/>
          <w:lang w:eastAsia="zh-CN"/>
        </w:rPr>
        <w:t xml:space="preserve">PUCCH </w:t>
      </w:r>
      <w:proofErr w:type="spellStart"/>
      <w:r w:rsidRPr="00245B2B">
        <w:rPr>
          <w:rFonts w:eastAsia="宋体"/>
          <w:b/>
          <w:bCs/>
          <w:sz w:val="20"/>
          <w:szCs w:val="20"/>
          <w:lang w:eastAsia="zh-CN"/>
        </w:rPr>
        <w:t>SCell</w:t>
      </w:r>
      <w:proofErr w:type="spellEnd"/>
      <w:r w:rsidRPr="00245B2B">
        <w:rPr>
          <w:rFonts w:eastAsia="宋体"/>
          <w:b/>
          <w:bCs/>
          <w:sz w:val="20"/>
          <w:szCs w:val="20"/>
          <w:lang w:eastAsia="zh-CN"/>
        </w:rPr>
        <w:t xml:space="preserve"> </w:t>
      </w:r>
      <w:r w:rsidRPr="00245B2B">
        <w:rPr>
          <w:b/>
          <w:bCs/>
          <w:sz w:val="20"/>
          <w:szCs w:val="20"/>
          <w:lang w:eastAsia="ko-KR"/>
        </w:rPr>
        <w:t>(8.3.12)</w:t>
      </w:r>
    </w:p>
    <w:p w14:paraId="334A2C8B" w14:textId="369DE19C" w:rsidR="00245B2B" w:rsidRPr="006504CE" w:rsidRDefault="00245B2B" w:rsidP="006504CE">
      <w:pPr>
        <w:pStyle w:val="ListParagraph"/>
        <w:numPr>
          <w:ilvl w:val="1"/>
          <w:numId w:val="29"/>
        </w:numPr>
        <w:autoSpaceDN w:val="0"/>
        <w:spacing w:after="120" w:line="256" w:lineRule="auto"/>
        <w:rPr>
          <w:rFonts w:eastAsia="宋体"/>
          <w:b/>
          <w:bCs/>
          <w:sz w:val="20"/>
          <w:szCs w:val="20"/>
          <w:lang w:eastAsia="zh-CN"/>
        </w:rPr>
      </w:pPr>
      <w:r w:rsidRPr="00245B2B">
        <w:rPr>
          <w:rFonts w:eastAsia="宋体"/>
          <w:b/>
          <w:bCs/>
          <w:sz w:val="20"/>
          <w:szCs w:val="20"/>
          <w:lang w:eastAsia="zh-CN"/>
        </w:rPr>
        <w:t xml:space="preserve">when the UE </w:t>
      </w:r>
      <w:r w:rsidRPr="00245B2B">
        <w:rPr>
          <w:b/>
          <w:bCs/>
          <w:sz w:val="20"/>
          <w:szCs w:val="20"/>
        </w:rPr>
        <w:t xml:space="preserve">does not have a valid TA for transmitting on the </w:t>
      </w:r>
      <w:proofErr w:type="spellStart"/>
      <w:r w:rsidRPr="00245B2B">
        <w:rPr>
          <w:b/>
          <w:bCs/>
          <w:sz w:val="20"/>
          <w:szCs w:val="20"/>
        </w:rPr>
        <w:t>SCell</w:t>
      </w:r>
      <w:proofErr w:type="spellEnd"/>
    </w:p>
    <w:p w14:paraId="49D1F3A9" w14:textId="195765F2" w:rsidR="00BC1127" w:rsidRPr="00BC1127" w:rsidRDefault="00BC1127" w:rsidP="006504CE">
      <w:pPr>
        <w:spacing w:beforeLines="50" w:before="120" w:afterLines="50" w:after="120"/>
        <w:rPr>
          <w:rFonts w:eastAsia="宋体"/>
          <w:sz w:val="20"/>
          <w:szCs w:val="20"/>
        </w:rPr>
      </w:pPr>
      <w:r>
        <w:rPr>
          <w:rFonts w:eastAsia="宋体" w:hint="eastAsia"/>
          <w:sz w:val="20"/>
          <w:szCs w:val="20"/>
        </w:rPr>
        <w:t xml:space="preserve">We understand </w:t>
      </w:r>
      <w:r w:rsidR="009C7DBD">
        <w:rPr>
          <w:rFonts w:eastAsia="宋体" w:hint="eastAsia"/>
          <w:sz w:val="20"/>
          <w:szCs w:val="20"/>
        </w:rPr>
        <w:t>this issue is also discussed in RAN1. As RAN4 are much clear about the requirements for different scenarios, it is better to have discussion in RAN4.</w:t>
      </w:r>
    </w:p>
    <w:p w14:paraId="4DA143A7" w14:textId="5B9DA50E" w:rsidR="006504CE" w:rsidRDefault="006504CE" w:rsidP="006504CE">
      <w:pPr>
        <w:spacing w:beforeLines="50" w:before="120" w:afterLines="50" w:after="120"/>
        <w:rPr>
          <w:b/>
          <w:bCs/>
          <w:i/>
          <w:iCs/>
          <w:sz w:val="20"/>
          <w:szCs w:val="20"/>
          <w:u w:val="single"/>
          <w:lang w:val="en-GB"/>
        </w:rPr>
      </w:pPr>
      <w:r>
        <w:rPr>
          <w:rFonts w:hint="eastAsia"/>
          <w:b/>
          <w:bCs/>
          <w:i/>
          <w:iCs/>
          <w:sz w:val="20"/>
          <w:szCs w:val="20"/>
          <w:u w:val="single"/>
          <w:lang w:val="en-GB"/>
        </w:rPr>
        <w:t xml:space="preserve">Timeline of </w:t>
      </w:r>
      <w:r w:rsidR="00584E22" w:rsidRPr="00584E22">
        <w:rPr>
          <w:b/>
          <w:bCs/>
          <w:i/>
          <w:iCs/>
          <w:sz w:val="20"/>
          <w:szCs w:val="20"/>
          <w:u w:val="single"/>
          <w:lang w:val="en-GB"/>
        </w:rPr>
        <w:t xml:space="preserve">Early SRS/CSI/CSI-RS triggering </w:t>
      </w:r>
      <w:r w:rsidR="00E9333E">
        <w:rPr>
          <w:rFonts w:hint="eastAsia"/>
          <w:b/>
          <w:bCs/>
          <w:i/>
          <w:iCs/>
          <w:sz w:val="20"/>
          <w:szCs w:val="20"/>
          <w:u w:val="single"/>
          <w:lang w:val="en-GB"/>
        </w:rPr>
        <w:t>for</w:t>
      </w:r>
      <w:r w:rsidR="00584E22" w:rsidRPr="00584E22">
        <w:rPr>
          <w:b/>
          <w:bCs/>
          <w:i/>
          <w:iCs/>
          <w:sz w:val="20"/>
          <w:szCs w:val="20"/>
          <w:u w:val="single"/>
          <w:lang w:val="en-GB"/>
        </w:rPr>
        <w:t xml:space="preserve"> </w:t>
      </w:r>
      <w:proofErr w:type="spellStart"/>
      <w:r w:rsidR="00584E22" w:rsidRPr="00584E22">
        <w:rPr>
          <w:b/>
          <w:bCs/>
          <w:i/>
          <w:iCs/>
          <w:sz w:val="20"/>
          <w:szCs w:val="20"/>
          <w:u w:val="single"/>
          <w:lang w:val="en-GB"/>
        </w:rPr>
        <w:t>SCell</w:t>
      </w:r>
      <w:proofErr w:type="spellEnd"/>
      <w:r w:rsidR="00584E22" w:rsidRPr="00584E22">
        <w:rPr>
          <w:b/>
          <w:bCs/>
          <w:i/>
          <w:iCs/>
          <w:sz w:val="20"/>
          <w:szCs w:val="20"/>
          <w:u w:val="single"/>
          <w:lang w:val="en-GB"/>
        </w:rPr>
        <w:t xml:space="preserve"> activation</w:t>
      </w:r>
      <w:r>
        <w:rPr>
          <w:b/>
          <w:bCs/>
          <w:i/>
          <w:iCs/>
          <w:sz w:val="20"/>
          <w:szCs w:val="20"/>
          <w:u w:val="single"/>
          <w:lang w:val="en-GB"/>
        </w:rPr>
        <w:t>:</w:t>
      </w:r>
    </w:p>
    <w:p w14:paraId="5AEEC4EC" w14:textId="77777777" w:rsidR="00584E22" w:rsidRDefault="00584E22" w:rsidP="006504CE">
      <w:pPr>
        <w:spacing w:beforeLines="50" w:before="120" w:afterLines="50" w:after="120"/>
        <w:rPr>
          <w:rFonts w:eastAsia="宋体"/>
          <w:sz w:val="20"/>
          <w:szCs w:val="20"/>
        </w:rPr>
      </w:pPr>
      <w:r>
        <w:rPr>
          <w:rFonts w:eastAsia="宋体" w:hint="eastAsia"/>
          <w:sz w:val="20"/>
          <w:szCs w:val="20"/>
          <w:lang w:val="en-GB"/>
        </w:rPr>
        <w:t>I</w:t>
      </w:r>
      <w:r>
        <w:rPr>
          <w:rFonts w:eastAsia="宋体" w:hint="eastAsia"/>
          <w:sz w:val="20"/>
          <w:szCs w:val="20"/>
        </w:rPr>
        <w:t xml:space="preserve">f not to consider the </w:t>
      </w:r>
      <w:r>
        <w:rPr>
          <w:rFonts w:eastAsia="宋体"/>
          <w:sz w:val="20"/>
          <w:szCs w:val="20"/>
        </w:rPr>
        <w:t>potential</w:t>
      </w:r>
      <w:r>
        <w:rPr>
          <w:rFonts w:eastAsia="宋体" w:hint="eastAsia"/>
          <w:sz w:val="20"/>
          <w:szCs w:val="20"/>
        </w:rPr>
        <w:t xml:space="preserve"> gain, we think the enhanced feature </w:t>
      </w:r>
      <w:r>
        <w:rPr>
          <w:rFonts w:eastAsia="宋体"/>
          <w:sz w:val="20"/>
          <w:szCs w:val="20"/>
        </w:rPr>
        <w:t>“</w:t>
      </w:r>
      <w:r>
        <w:rPr>
          <w:rFonts w:eastAsia="宋体" w:hint="eastAsia"/>
          <w:sz w:val="20"/>
          <w:szCs w:val="20"/>
        </w:rPr>
        <w:t>e</w:t>
      </w:r>
      <w:r w:rsidRPr="00584E22">
        <w:rPr>
          <w:rFonts w:eastAsia="宋体"/>
          <w:sz w:val="20"/>
          <w:szCs w:val="20"/>
        </w:rPr>
        <w:t xml:space="preserve">arly SRS/CSI/CSI-RS triggering at </w:t>
      </w:r>
      <w:proofErr w:type="spellStart"/>
      <w:r w:rsidRPr="00584E22">
        <w:rPr>
          <w:rFonts w:eastAsia="宋体"/>
          <w:sz w:val="20"/>
          <w:szCs w:val="20"/>
        </w:rPr>
        <w:t>SCell</w:t>
      </w:r>
      <w:proofErr w:type="spellEnd"/>
      <w:r w:rsidRPr="00584E22">
        <w:rPr>
          <w:rFonts w:eastAsia="宋体"/>
          <w:sz w:val="20"/>
          <w:szCs w:val="20"/>
        </w:rPr>
        <w:t xml:space="preserve"> activation</w:t>
      </w:r>
      <w:r>
        <w:rPr>
          <w:rFonts w:eastAsia="宋体"/>
          <w:sz w:val="20"/>
          <w:szCs w:val="20"/>
        </w:rPr>
        <w:t>”</w:t>
      </w:r>
      <w:r>
        <w:rPr>
          <w:rFonts w:eastAsia="宋体" w:hint="eastAsia"/>
          <w:sz w:val="20"/>
          <w:szCs w:val="20"/>
        </w:rPr>
        <w:t xml:space="preserve"> are applicable for the other scenarios. The timeline will be different for non-PUCCH </w:t>
      </w:r>
      <w:proofErr w:type="spellStart"/>
      <w:r>
        <w:rPr>
          <w:rFonts w:eastAsia="宋体" w:hint="eastAsia"/>
          <w:sz w:val="20"/>
          <w:szCs w:val="20"/>
        </w:rPr>
        <w:t>SCell</w:t>
      </w:r>
      <w:proofErr w:type="spellEnd"/>
      <w:r>
        <w:rPr>
          <w:rFonts w:eastAsia="宋体" w:hint="eastAsia"/>
          <w:sz w:val="20"/>
          <w:szCs w:val="20"/>
        </w:rPr>
        <w:t xml:space="preserve"> and PUCCH </w:t>
      </w:r>
      <w:proofErr w:type="spellStart"/>
      <w:r>
        <w:rPr>
          <w:rFonts w:eastAsia="宋体" w:hint="eastAsia"/>
          <w:sz w:val="20"/>
          <w:szCs w:val="20"/>
        </w:rPr>
        <w:t>SCell</w:t>
      </w:r>
      <w:proofErr w:type="spellEnd"/>
      <w:r>
        <w:rPr>
          <w:rFonts w:eastAsia="宋体" w:hint="eastAsia"/>
          <w:sz w:val="20"/>
          <w:szCs w:val="20"/>
        </w:rPr>
        <w:t xml:space="preserve">. </w:t>
      </w:r>
    </w:p>
    <w:p w14:paraId="7C21D89A" w14:textId="77777777" w:rsidR="00764CB7" w:rsidRDefault="00584E22" w:rsidP="006504CE">
      <w:pPr>
        <w:spacing w:beforeLines="50" w:before="120" w:afterLines="50" w:after="120"/>
        <w:rPr>
          <w:rFonts w:eastAsia="宋体"/>
          <w:sz w:val="20"/>
          <w:szCs w:val="20"/>
        </w:rPr>
      </w:pPr>
      <w:r>
        <w:rPr>
          <w:rFonts w:eastAsia="宋体" w:hint="eastAsia"/>
          <w:sz w:val="20"/>
          <w:szCs w:val="20"/>
        </w:rPr>
        <w:t xml:space="preserve">For non-PUCCH </w:t>
      </w:r>
      <w:proofErr w:type="spellStart"/>
      <w:r>
        <w:rPr>
          <w:rFonts w:eastAsia="宋体" w:hint="eastAsia"/>
          <w:sz w:val="20"/>
          <w:szCs w:val="20"/>
        </w:rPr>
        <w:t>SCell</w:t>
      </w:r>
      <w:proofErr w:type="spellEnd"/>
      <w:r>
        <w:rPr>
          <w:rFonts w:eastAsia="宋体" w:hint="eastAsia"/>
          <w:sz w:val="20"/>
          <w:szCs w:val="20"/>
        </w:rPr>
        <w:t>,</w:t>
      </w:r>
      <w:r w:rsidR="00764CB7">
        <w:rPr>
          <w:rFonts w:eastAsia="宋体" w:hint="eastAsia"/>
          <w:sz w:val="20"/>
          <w:szCs w:val="20"/>
        </w:rPr>
        <w:t xml:space="preserve"> no matter to meet </w:t>
      </w:r>
      <w:proofErr w:type="spellStart"/>
      <w:r w:rsidR="00764CB7">
        <w:rPr>
          <w:rFonts w:eastAsia="宋体" w:hint="eastAsia"/>
          <w:sz w:val="20"/>
          <w:szCs w:val="20"/>
        </w:rPr>
        <w:t>Te</w:t>
      </w:r>
      <w:proofErr w:type="spellEnd"/>
      <w:r w:rsidR="00764CB7">
        <w:rPr>
          <w:rFonts w:eastAsia="宋体" w:hint="eastAsia"/>
          <w:sz w:val="20"/>
          <w:szCs w:val="20"/>
        </w:rPr>
        <w:t xml:space="preserve"> requirement for SRS transmission or to </w:t>
      </w:r>
      <w:r w:rsidR="00764CB7">
        <w:rPr>
          <w:rFonts w:eastAsia="宋体"/>
          <w:sz w:val="20"/>
          <w:szCs w:val="20"/>
        </w:rPr>
        <w:t>guarantee</w:t>
      </w:r>
      <w:r w:rsidR="00764CB7">
        <w:rPr>
          <w:rFonts w:eastAsia="宋体" w:hint="eastAsia"/>
          <w:sz w:val="20"/>
          <w:szCs w:val="20"/>
        </w:rPr>
        <w:t xml:space="preserve"> the accuracy of CSI measurement, UE is not supposed to measure CSI or transmit SRS before finishing T/F tracking.</w:t>
      </w:r>
    </w:p>
    <w:p w14:paraId="09F18B75" w14:textId="77777777" w:rsidR="00764CB7" w:rsidRDefault="00764CB7" w:rsidP="006504CE">
      <w:pPr>
        <w:spacing w:beforeLines="50" w:before="120" w:afterLines="50" w:after="120"/>
        <w:rPr>
          <w:sz w:val="20"/>
          <w:szCs w:val="20"/>
        </w:rPr>
      </w:pPr>
      <w:r>
        <w:rPr>
          <w:rFonts w:eastAsia="宋体" w:hint="eastAsia"/>
          <w:sz w:val="20"/>
          <w:szCs w:val="20"/>
        </w:rPr>
        <w:t xml:space="preserve">For PUCCH </w:t>
      </w:r>
      <w:proofErr w:type="spellStart"/>
      <w:r>
        <w:rPr>
          <w:rFonts w:eastAsia="宋体" w:hint="eastAsia"/>
          <w:sz w:val="20"/>
          <w:szCs w:val="20"/>
        </w:rPr>
        <w:t>SCell</w:t>
      </w:r>
      <w:proofErr w:type="spellEnd"/>
      <w:r>
        <w:rPr>
          <w:rFonts w:eastAsia="宋体" w:hint="eastAsia"/>
          <w:sz w:val="20"/>
          <w:szCs w:val="20"/>
        </w:rPr>
        <w:t xml:space="preserve"> when </w:t>
      </w:r>
      <w:r>
        <w:rPr>
          <w:sz w:val="20"/>
          <w:szCs w:val="20"/>
        </w:rPr>
        <w:t xml:space="preserve">the UE has a valid TA for transmitting on the </w:t>
      </w:r>
      <w:proofErr w:type="spellStart"/>
      <w:r>
        <w:rPr>
          <w:sz w:val="20"/>
          <w:szCs w:val="20"/>
        </w:rPr>
        <w:t>SCell</w:t>
      </w:r>
      <w:proofErr w:type="spellEnd"/>
      <w:r>
        <w:rPr>
          <w:rFonts w:hint="eastAsia"/>
          <w:sz w:val="20"/>
          <w:szCs w:val="20"/>
        </w:rPr>
        <w:t xml:space="preserve">, UE can start to measure CSI after finishing T/F tracking. But for SRS/CSI transmission, UE needs to </w:t>
      </w:r>
      <w:r>
        <w:rPr>
          <w:sz w:val="20"/>
          <w:szCs w:val="20"/>
        </w:rPr>
        <w:t>finish</w:t>
      </w:r>
      <w:r>
        <w:rPr>
          <w:rFonts w:hint="eastAsia"/>
          <w:sz w:val="20"/>
          <w:szCs w:val="20"/>
        </w:rPr>
        <w:t xml:space="preserve"> PL-RS measurement at first.</w:t>
      </w:r>
    </w:p>
    <w:p w14:paraId="36089BBE" w14:textId="1294D2D7" w:rsidR="00764CB7" w:rsidRDefault="00764CB7" w:rsidP="00764CB7">
      <w:pPr>
        <w:spacing w:beforeLines="50" w:before="120" w:afterLines="50" w:after="120"/>
        <w:rPr>
          <w:rFonts w:cstheme="minorHAnsi"/>
          <w:b/>
          <w:sz w:val="20"/>
          <w:szCs w:val="20"/>
        </w:rPr>
      </w:pPr>
      <w:r>
        <w:rPr>
          <w:rFonts w:cstheme="minorHAnsi"/>
          <w:b/>
          <w:sz w:val="20"/>
          <w:szCs w:val="20"/>
        </w:rPr>
        <w:t xml:space="preserve">Proposal </w:t>
      </w:r>
      <w:r w:rsidR="00814F15">
        <w:rPr>
          <w:rFonts w:cstheme="minorHAnsi" w:hint="eastAsia"/>
          <w:b/>
          <w:sz w:val="20"/>
          <w:szCs w:val="20"/>
        </w:rPr>
        <w:t>4</w:t>
      </w:r>
      <w:r>
        <w:rPr>
          <w:rFonts w:cstheme="minorHAnsi"/>
          <w:b/>
          <w:sz w:val="20"/>
          <w:szCs w:val="20"/>
        </w:rPr>
        <w:t xml:space="preserve">: </w:t>
      </w:r>
      <w:r w:rsidRPr="00764CB7">
        <w:rPr>
          <w:rFonts w:cstheme="minorHAnsi"/>
          <w:b/>
          <w:sz w:val="20"/>
          <w:szCs w:val="20"/>
        </w:rPr>
        <w:t xml:space="preserve">For non-PUCCH </w:t>
      </w:r>
      <w:proofErr w:type="spellStart"/>
      <w:r w:rsidRPr="00764CB7">
        <w:rPr>
          <w:rFonts w:cstheme="minorHAnsi"/>
          <w:b/>
          <w:sz w:val="20"/>
          <w:szCs w:val="20"/>
        </w:rPr>
        <w:t>SCell</w:t>
      </w:r>
      <w:proofErr w:type="spellEnd"/>
      <w:r>
        <w:rPr>
          <w:rFonts w:cstheme="minorHAnsi" w:hint="eastAsia"/>
          <w:b/>
          <w:sz w:val="20"/>
          <w:szCs w:val="20"/>
        </w:rPr>
        <w:t xml:space="preserve">, UE </w:t>
      </w:r>
      <w:r w:rsidR="00B96E03">
        <w:rPr>
          <w:rFonts w:cstheme="minorHAnsi" w:hint="eastAsia"/>
          <w:b/>
          <w:sz w:val="20"/>
          <w:szCs w:val="20"/>
        </w:rPr>
        <w:t xml:space="preserve">is not required to </w:t>
      </w:r>
      <w:r w:rsidR="00B96E03" w:rsidRPr="00764CB7">
        <w:rPr>
          <w:rFonts w:cstheme="minorHAnsi"/>
          <w:b/>
          <w:sz w:val="20"/>
          <w:szCs w:val="20"/>
        </w:rPr>
        <w:t>measure CSI or transmit SRS</w:t>
      </w:r>
      <w:r w:rsidR="00B96E03">
        <w:rPr>
          <w:rFonts w:cstheme="minorHAnsi" w:hint="eastAsia"/>
          <w:b/>
          <w:sz w:val="20"/>
          <w:szCs w:val="20"/>
        </w:rPr>
        <w:t xml:space="preserve"> before</w:t>
      </w:r>
      <w:r w:rsidR="00B96E03" w:rsidRPr="00764CB7">
        <w:rPr>
          <w:rFonts w:cstheme="minorHAnsi"/>
          <w:b/>
          <w:sz w:val="20"/>
          <w:szCs w:val="20"/>
        </w:rPr>
        <w:t xml:space="preserve"> </w:t>
      </w:r>
      <w:r w:rsidRPr="00764CB7">
        <w:rPr>
          <w:rFonts w:cstheme="minorHAnsi"/>
          <w:b/>
          <w:sz w:val="20"/>
          <w:szCs w:val="20"/>
        </w:rPr>
        <w:t>finish</w:t>
      </w:r>
      <w:r w:rsidR="00B96E03">
        <w:rPr>
          <w:rFonts w:cstheme="minorHAnsi" w:hint="eastAsia"/>
          <w:b/>
          <w:sz w:val="20"/>
          <w:szCs w:val="20"/>
        </w:rPr>
        <w:t>ing</w:t>
      </w:r>
      <w:r w:rsidRPr="00764CB7">
        <w:rPr>
          <w:rFonts w:cstheme="minorHAnsi"/>
          <w:b/>
          <w:sz w:val="20"/>
          <w:szCs w:val="20"/>
        </w:rPr>
        <w:t xml:space="preserve"> T/F tracking</w:t>
      </w:r>
      <w:r>
        <w:rPr>
          <w:rFonts w:cstheme="minorHAnsi" w:hint="eastAsia"/>
          <w:b/>
          <w:sz w:val="20"/>
          <w:szCs w:val="20"/>
        </w:rPr>
        <w:t>.</w:t>
      </w:r>
    </w:p>
    <w:p w14:paraId="762C6D3B" w14:textId="7EDC3F4A" w:rsidR="00584E22" w:rsidRPr="009C7DBD" w:rsidRDefault="00764CB7" w:rsidP="006504CE">
      <w:pPr>
        <w:spacing w:beforeLines="50" w:before="120" w:afterLines="50" w:after="120"/>
        <w:rPr>
          <w:rFonts w:cstheme="minorHAnsi"/>
          <w:b/>
          <w:sz w:val="20"/>
          <w:szCs w:val="20"/>
        </w:rPr>
      </w:pPr>
      <w:r>
        <w:rPr>
          <w:rFonts w:cstheme="minorHAnsi"/>
          <w:b/>
          <w:sz w:val="20"/>
          <w:szCs w:val="20"/>
        </w:rPr>
        <w:t>Proposal</w:t>
      </w:r>
      <w:r w:rsidR="00814F15">
        <w:rPr>
          <w:rFonts w:cstheme="minorHAnsi" w:hint="eastAsia"/>
          <w:b/>
          <w:sz w:val="20"/>
          <w:szCs w:val="20"/>
        </w:rPr>
        <w:t xml:space="preserve"> 5</w:t>
      </w:r>
      <w:r>
        <w:rPr>
          <w:rFonts w:cstheme="minorHAnsi"/>
          <w:b/>
          <w:sz w:val="20"/>
          <w:szCs w:val="20"/>
        </w:rPr>
        <w:t xml:space="preserve">: For PUCCH </w:t>
      </w:r>
      <w:proofErr w:type="spellStart"/>
      <w:r>
        <w:rPr>
          <w:rFonts w:cstheme="minorHAnsi"/>
          <w:b/>
          <w:sz w:val="20"/>
          <w:szCs w:val="20"/>
        </w:rPr>
        <w:t>SCell</w:t>
      </w:r>
      <w:proofErr w:type="spellEnd"/>
      <w:r w:rsidR="00480D8C">
        <w:rPr>
          <w:rFonts w:cstheme="minorHAnsi" w:hint="eastAsia"/>
          <w:b/>
          <w:sz w:val="20"/>
          <w:szCs w:val="20"/>
        </w:rPr>
        <w:t xml:space="preserve"> </w:t>
      </w:r>
      <w:r w:rsidR="00480D8C" w:rsidRPr="00480D8C">
        <w:rPr>
          <w:rFonts w:cstheme="minorHAnsi"/>
          <w:b/>
          <w:sz w:val="20"/>
          <w:szCs w:val="20"/>
        </w:rPr>
        <w:t xml:space="preserve">when the UE has a valid TA for transmitting on the </w:t>
      </w:r>
      <w:proofErr w:type="spellStart"/>
      <w:r w:rsidR="00480D8C" w:rsidRPr="00480D8C">
        <w:rPr>
          <w:rFonts w:cstheme="minorHAnsi"/>
          <w:b/>
          <w:sz w:val="20"/>
          <w:szCs w:val="20"/>
        </w:rPr>
        <w:t>SCell</w:t>
      </w:r>
      <w:proofErr w:type="spellEnd"/>
      <w:r>
        <w:rPr>
          <w:rFonts w:cstheme="minorHAnsi"/>
          <w:b/>
          <w:sz w:val="20"/>
          <w:szCs w:val="20"/>
        </w:rPr>
        <w:t xml:space="preserve">, </w:t>
      </w:r>
      <w:r w:rsidR="00B96E03">
        <w:rPr>
          <w:rFonts w:cstheme="minorHAnsi"/>
          <w:b/>
          <w:sz w:val="20"/>
          <w:szCs w:val="20"/>
        </w:rPr>
        <w:t>UE is not required to measure CSI before finishing T/F tracking</w:t>
      </w:r>
      <w:r w:rsidR="00B96E03">
        <w:rPr>
          <w:rFonts w:cstheme="minorHAnsi" w:hint="eastAsia"/>
          <w:b/>
          <w:sz w:val="20"/>
          <w:szCs w:val="20"/>
        </w:rPr>
        <w:t xml:space="preserve">, </w:t>
      </w:r>
      <w:r w:rsidR="00480D8C">
        <w:rPr>
          <w:rFonts w:cstheme="minorHAnsi" w:hint="eastAsia"/>
          <w:b/>
          <w:sz w:val="20"/>
          <w:szCs w:val="20"/>
        </w:rPr>
        <w:t xml:space="preserve">and UE </w:t>
      </w:r>
      <w:r w:rsidR="00B96E03">
        <w:rPr>
          <w:rFonts w:cstheme="minorHAnsi"/>
          <w:b/>
          <w:sz w:val="20"/>
          <w:szCs w:val="20"/>
        </w:rPr>
        <w:t xml:space="preserve">is not required to </w:t>
      </w:r>
      <w:r w:rsidR="00B96E03">
        <w:rPr>
          <w:rFonts w:cstheme="minorHAnsi" w:hint="eastAsia"/>
          <w:b/>
          <w:sz w:val="20"/>
          <w:szCs w:val="20"/>
        </w:rPr>
        <w:t xml:space="preserve">transmit </w:t>
      </w:r>
      <w:r w:rsidR="00B96E03" w:rsidRPr="00480D8C">
        <w:rPr>
          <w:rFonts w:cstheme="minorHAnsi"/>
          <w:b/>
          <w:sz w:val="20"/>
          <w:szCs w:val="20"/>
        </w:rPr>
        <w:t>SRS/CSI</w:t>
      </w:r>
      <w:r w:rsidR="00B96E03">
        <w:rPr>
          <w:rFonts w:cstheme="minorHAnsi" w:hint="eastAsia"/>
          <w:b/>
          <w:sz w:val="20"/>
          <w:szCs w:val="20"/>
        </w:rPr>
        <w:t xml:space="preserve"> on the to-be-activated </w:t>
      </w:r>
      <w:proofErr w:type="spellStart"/>
      <w:r w:rsidR="00B96E03">
        <w:rPr>
          <w:rFonts w:cstheme="minorHAnsi" w:hint="eastAsia"/>
          <w:b/>
          <w:sz w:val="20"/>
          <w:szCs w:val="20"/>
        </w:rPr>
        <w:t>SCell</w:t>
      </w:r>
      <w:proofErr w:type="spellEnd"/>
      <w:r w:rsidR="00B96E03">
        <w:rPr>
          <w:rFonts w:cstheme="minorHAnsi" w:hint="eastAsia"/>
          <w:b/>
          <w:sz w:val="20"/>
          <w:szCs w:val="20"/>
        </w:rPr>
        <w:t xml:space="preserve"> before</w:t>
      </w:r>
      <w:r w:rsidR="00480D8C">
        <w:rPr>
          <w:rFonts w:cstheme="minorHAnsi" w:hint="eastAsia"/>
          <w:b/>
          <w:sz w:val="20"/>
          <w:szCs w:val="20"/>
        </w:rPr>
        <w:t xml:space="preserve"> finish</w:t>
      </w:r>
      <w:r w:rsidR="00B96E03">
        <w:rPr>
          <w:rFonts w:cstheme="minorHAnsi" w:hint="eastAsia"/>
          <w:b/>
          <w:sz w:val="20"/>
          <w:szCs w:val="20"/>
        </w:rPr>
        <w:t>ing</w:t>
      </w:r>
      <w:r w:rsidR="00480D8C">
        <w:rPr>
          <w:rFonts w:cstheme="minorHAnsi" w:hint="eastAsia"/>
          <w:b/>
          <w:sz w:val="20"/>
          <w:szCs w:val="20"/>
        </w:rPr>
        <w:t xml:space="preserve"> </w:t>
      </w:r>
      <w:r w:rsidR="00480D8C" w:rsidRPr="00480D8C">
        <w:rPr>
          <w:rFonts w:cstheme="minorHAnsi"/>
          <w:b/>
          <w:sz w:val="20"/>
          <w:szCs w:val="20"/>
        </w:rPr>
        <w:t>PL-RS measurement</w:t>
      </w:r>
      <w:r w:rsidR="00480D8C">
        <w:rPr>
          <w:rFonts w:cstheme="minorHAnsi" w:hint="eastAsia"/>
          <w:b/>
          <w:sz w:val="20"/>
          <w:szCs w:val="20"/>
        </w:rPr>
        <w:t>.</w:t>
      </w:r>
    </w:p>
    <w:p w14:paraId="6C12B904" w14:textId="7A40F1F5" w:rsidR="00480D8C" w:rsidRDefault="00480D8C" w:rsidP="00480D8C">
      <w:pPr>
        <w:spacing w:beforeLines="50" w:before="120" w:afterLines="50" w:after="120"/>
        <w:rPr>
          <w:b/>
          <w:bCs/>
          <w:i/>
          <w:iCs/>
          <w:sz w:val="20"/>
          <w:szCs w:val="20"/>
          <w:u w:val="single"/>
          <w:lang w:val="en-GB"/>
        </w:rPr>
      </w:pPr>
      <w:r>
        <w:rPr>
          <w:rFonts w:hint="eastAsia"/>
          <w:b/>
          <w:bCs/>
          <w:i/>
          <w:iCs/>
          <w:sz w:val="20"/>
          <w:szCs w:val="20"/>
          <w:u w:val="single"/>
          <w:lang w:val="en-GB"/>
        </w:rPr>
        <w:t xml:space="preserve">Whether to define new RRM core requirements for </w:t>
      </w:r>
      <w:r w:rsidRPr="00480D8C">
        <w:rPr>
          <w:b/>
          <w:bCs/>
          <w:i/>
          <w:iCs/>
          <w:sz w:val="20"/>
          <w:szCs w:val="20"/>
          <w:u w:val="single"/>
          <w:lang w:val="en-GB"/>
        </w:rPr>
        <w:t xml:space="preserve">early CSI/CSI-RS triggering for </w:t>
      </w:r>
      <w:proofErr w:type="spellStart"/>
      <w:r w:rsidRPr="00480D8C">
        <w:rPr>
          <w:b/>
          <w:bCs/>
          <w:i/>
          <w:iCs/>
          <w:sz w:val="20"/>
          <w:szCs w:val="20"/>
          <w:u w:val="single"/>
          <w:lang w:val="en-GB"/>
        </w:rPr>
        <w:t>SCell</w:t>
      </w:r>
      <w:proofErr w:type="spellEnd"/>
      <w:r w:rsidRPr="00480D8C">
        <w:rPr>
          <w:b/>
          <w:bCs/>
          <w:i/>
          <w:iCs/>
          <w:sz w:val="20"/>
          <w:szCs w:val="20"/>
          <w:u w:val="single"/>
          <w:lang w:val="en-GB"/>
        </w:rPr>
        <w:t xml:space="preserve"> activation</w:t>
      </w:r>
      <w:r>
        <w:rPr>
          <w:b/>
          <w:bCs/>
          <w:i/>
          <w:iCs/>
          <w:sz w:val="20"/>
          <w:szCs w:val="20"/>
          <w:u w:val="single"/>
          <w:lang w:val="en-GB"/>
        </w:rPr>
        <w:t>:</w:t>
      </w:r>
    </w:p>
    <w:p w14:paraId="19862785" w14:textId="0BD63B1D" w:rsidR="00CD384B" w:rsidRDefault="00E9333E" w:rsidP="00CB58CE">
      <w:pPr>
        <w:spacing w:beforeLines="50" w:before="120" w:afterLines="50" w:after="120"/>
        <w:rPr>
          <w:sz w:val="20"/>
          <w:szCs w:val="20"/>
          <w:lang w:val="en-GB"/>
        </w:rPr>
      </w:pPr>
      <w:r w:rsidRPr="00E9333E">
        <w:rPr>
          <w:rFonts w:cstheme="minorHAnsi" w:hint="eastAsia"/>
          <w:bCs/>
          <w:sz w:val="20"/>
          <w:szCs w:val="20"/>
          <w:lang w:val="en-GB"/>
        </w:rPr>
        <w:t xml:space="preserve">For </w:t>
      </w:r>
      <w:r w:rsidR="00184D9C" w:rsidRPr="00E9333E">
        <w:rPr>
          <w:bCs/>
          <w:sz w:val="20"/>
          <w:szCs w:val="20"/>
          <w:lang w:val="en-GB"/>
        </w:rPr>
        <w:t xml:space="preserve">early </w:t>
      </w:r>
      <w:r w:rsidR="00CD384B" w:rsidRPr="00E9333E">
        <w:rPr>
          <w:bCs/>
          <w:sz w:val="20"/>
          <w:szCs w:val="20"/>
          <w:lang w:val="en-GB"/>
        </w:rPr>
        <w:t>CSI/CSI-RS triggering</w:t>
      </w:r>
      <w:r>
        <w:rPr>
          <w:rFonts w:hint="eastAsia"/>
          <w:bCs/>
          <w:sz w:val="20"/>
          <w:szCs w:val="20"/>
          <w:lang w:val="en-GB"/>
        </w:rPr>
        <w:t>,</w:t>
      </w:r>
      <w:r w:rsidR="00184D9C">
        <w:rPr>
          <w:sz w:val="20"/>
          <w:szCs w:val="20"/>
          <w:lang w:val="en-GB"/>
        </w:rPr>
        <w:t xml:space="preserve"> </w:t>
      </w:r>
      <w:r>
        <w:rPr>
          <w:rFonts w:hint="eastAsia"/>
          <w:sz w:val="20"/>
          <w:szCs w:val="20"/>
          <w:lang w:val="en-GB"/>
        </w:rPr>
        <w:t>c</w:t>
      </w:r>
      <w:r w:rsidR="00184D9C">
        <w:rPr>
          <w:sz w:val="20"/>
          <w:szCs w:val="20"/>
          <w:lang w:val="en-GB"/>
        </w:rPr>
        <w:t xml:space="preserve">hecking the legacy </w:t>
      </w:r>
      <w:proofErr w:type="spellStart"/>
      <w:r w:rsidR="00184D9C">
        <w:rPr>
          <w:sz w:val="20"/>
          <w:szCs w:val="20"/>
          <w:lang w:val="en-GB"/>
        </w:rPr>
        <w:t>SCell</w:t>
      </w:r>
      <w:proofErr w:type="spellEnd"/>
      <w:r w:rsidR="00184D9C">
        <w:rPr>
          <w:sz w:val="20"/>
          <w:szCs w:val="20"/>
          <w:lang w:val="en-GB"/>
        </w:rPr>
        <w:t xml:space="preserve"> activation delay requirements, the scenario that CSI-RS triggered at the same time as </w:t>
      </w:r>
      <w:proofErr w:type="spellStart"/>
      <w:r w:rsidR="00184D9C">
        <w:rPr>
          <w:sz w:val="20"/>
          <w:szCs w:val="20"/>
          <w:lang w:val="en-GB"/>
        </w:rPr>
        <w:t>SCell</w:t>
      </w:r>
      <w:proofErr w:type="spellEnd"/>
      <w:r w:rsidR="00184D9C">
        <w:rPr>
          <w:sz w:val="20"/>
          <w:szCs w:val="20"/>
          <w:lang w:val="en-GB"/>
        </w:rPr>
        <w:t xml:space="preserve"> activation command had also been considered. The ending point of legacy </w:t>
      </w:r>
      <w:proofErr w:type="spellStart"/>
      <w:r w:rsidR="00184D9C">
        <w:rPr>
          <w:sz w:val="20"/>
          <w:szCs w:val="20"/>
          <w:lang w:val="en-GB"/>
        </w:rPr>
        <w:t>SCell</w:t>
      </w:r>
      <w:proofErr w:type="spellEnd"/>
      <w:r w:rsidR="00184D9C">
        <w:rPr>
          <w:sz w:val="20"/>
          <w:szCs w:val="20"/>
          <w:lang w:val="en-GB"/>
        </w:rPr>
        <w:t xml:space="preserve"> activation </w:t>
      </w:r>
      <w:r w:rsidR="008E25F3">
        <w:rPr>
          <w:rFonts w:hint="eastAsia"/>
          <w:sz w:val="20"/>
          <w:szCs w:val="20"/>
          <w:lang w:val="en-GB"/>
        </w:rPr>
        <w:t>re</w:t>
      </w:r>
      <w:r w:rsidR="008E25F3">
        <w:rPr>
          <w:sz w:val="20"/>
          <w:szCs w:val="20"/>
          <w:lang w:val="en-GB"/>
        </w:rPr>
        <w:t xml:space="preserve">quirements </w:t>
      </w:r>
      <w:r w:rsidR="00184D9C">
        <w:rPr>
          <w:sz w:val="20"/>
          <w:szCs w:val="20"/>
          <w:lang w:val="en-GB"/>
        </w:rPr>
        <w:t xml:space="preserve">is that UE reports the first valid CSI report for the </w:t>
      </w:r>
      <w:proofErr w:type="spellStart"/>
      <w:r w:rsidR="00184D9C">
        <w:rPr>
          <w:sz w:val="20"/>
          <w:szCs w:val="20"/>
          <w:lang w:val="en-GB"/>
        </w:rPr>
        <w:t>SCell</w:t>
      </w:r>
      <w:proofErr w:type="spellEnd"/>
      <w:r w:rsidR="00184D9C">
        <w:rPr>
          <w:sz w:val="20"/>
          <w:szCs w:val="20"/>
          <w:lang w:val="en-GB"/>
        </w:rPr>
        <w:t>.</w:t>
      </w:r>
      <w:r w:rsidR="006609C0">
        <w:rPr>
          <w:sz w:val="20"/>
          <w:szCs w:val="20"/>
          <w:lang w:val="en-GB"/>
        </w:rPr>
        <w:t xml:space="preserve"> So RAN4 does not need to define any new RRM core requirements for early CSI/CSI-RS triggering for </w:t>
      </w:r>
      <w:proofErr w:type="spellStart"/>
      <w:r w:rsidR="006609C0">
        <w:rPr>
          <w:sz w:val="20"/>
          <w:szCs w:val="20"/>
          <w:lang w:val="en-GB"/>
        </w:rPr>
        <w:t>SCell</w:t>
      </w:r>
      <w:proofErr w:type="spellEnd"/>
      <w:r w:rsidR="006609C0">
        <w:rPr>
          <w:sz w:val="20"/>
          <w:szCs w:val="20"/>
          <w:lang w:val="en-GB"/>
        </w:rPr>
        <w:t xml:space="preserve"> activation.</w:t>
      </w:r>
    </w:p>
    <w:p w14:paraId="559529C4" w14:textId="4A7117C2" w:rsidR="006609C0" w:rsidRDefault="006609C0" w:rsidP="006609C0">
      <w:pPr>
        <w:spacing w:beforeLines="50" w:before="120" w:afterLines="50" w:after="120"/>
        <w:rPr>
          <w:rFonts w:cstheme="minorHAnsi"/>
          <w:b/>
          <w:sz w:val="20"/>
          <w:szCs w:val="20"/>
        </w:rPr>
      </w:pPr>
      <w:r>
        <w:rPr>
          <w:rFonts w:cstheme="minorHAnsi"/>
          <w:b/>
          <w:sz w:val="20"/>
          <w:szCs w:val="20"/>
        </w:rPr>
        <w:t xml:space="preserve">Proposal </w:t>
      </w:r>
      <w:r w:rsidR="00814F15">
        <w:rPr>
          <w:rFonts w:cstheme="minorHAnsi" w:hint="eastAsia"/>
          <w:b/>
          <w:sz w:val="20"/>
          <w:szCs w:val="20"/>
        </w:rPr>
        <w:t>6</w:t>
      </w:r>
      <w:r>
        <w:rPr>
          <w:rFonts w:cstheme="minorHAnsi"/>
          <w:b/>
          <w:sz w:val="20"/>
          <w:szCs w:val="20"/>
        </w:rPr>
        <w:t xml:space="preserve">: No need to define new RRM core requirements for </w:t>
      </w:r>
      <w:r w:rsidRPr="006609C0">
        <w:rPr>
          <w:rFonts w:cstheme="minorHAnsi"/>
          <w:b/>
          <w:sz w:val="20"/>
          <w:szCs w:val="20"/>
        </w:rPr>
        <w:t xml:space="preserve">early CSI/CSI-RS triggering for </w:t>
      </w:r>
      <w:proofErr w:type="spellStart"/>
      <w:r w:rsidRPr="006609C0">
        <w:rPr>
          <w:rFonts w:cstheme="minorHAnsi"/>
          <w:b/>
          <w:sz w:val="20"/>
          <w:szCs w:val="20"/>
        </w:rPr>
        <w:t>SCell</w:t>
      </w:r>
      <w:proofErr w:type="spellEnd"/>
      <w:r w:rsidRPr="006609C0">
        <w:rPr>
          <w:rFonts w:cstheme="minorHAnsi"/>
          <w:b/>
          <w:sz w:val="20"/>
          <w:szCs w:val="20"/>
        </w:rPr>
        <w:t xml:space="preserve"> activation</w:t>
      </w:r>
      <w:r>
        <w:rPr>
          <w:rFonts w:cstheme="minorHAnsi"/>
          <w:b/>
          <w:sz w:val="20"/>
          <w:szCs w:val="20"/>
        </w:rPr>
        <w:t xml:space="preserve">. </w:t>
      </w:r>
    </w:p>
    <w:p w14:paraId="76EAEDB4" w14:textId="25CC7F98" w:rsidR="006609C0" w:rsidRPr="001F015B" w:rsidRDefault="00E9333E" w:rsidP="00CB58CE">
      <w:pPr>
        <w:spacing w:beforeLines="50" w:before="120" w:afterLines="50" w:after="120"/>
        <w:rPr>
          <w:sz w:val="20"/>
          <w:szCs w:val="20"/>
        </w:rPr>
      </w:pPr>
      <w:r>
        <w:rPr>
          <w:rFonts w:hint="eastAsia"/>
          <w:sz w:val="20"/>
          <w:szCs w:val="20"/>
          <w:lang w:val="en-GB"/>
        </w:rPr>
        <w:t>For</w:t>
      </w:r>
      <w:r w:rsidR="006609C0" w:rsidRPr="001F015B">
        <w:rPr>
          <w:sz w:val="20"/>
          <w:szCs w:val="20"/>
          <w:lang w:val="en-GB"/>
        </w:rPr>
        <w:t xml:space="preserve"> early SRS triggering</w:t>
      </w:r>
      <w:r>
        <w:rPr>
          <w:rFonts w:hint="eastAsia"/>
          <w:sz w:val="20"/>
          <w:szCs w:val="20"/>
          <w:lang w:val="en-GB"/>
        </w:rPr>
        <w:t>,</w:t>
      </w:r>
      <w:r w:rsidR="006609C0" w:rsidRPr="001F015B">
        <w:rPr>
          <w:sz w:val="20"/>
          <w:szCs w:val="20"/>
          <w:lang w:val="en-GB"/>
        </w:rPr>
        <w:t xml:space="preserve"> </w:t>
      </w:r>
      <w:r>
        <w:rPr>
          <w:rFonts w:hint="eastAsia"/>
          <w:sz w:val="20"/>
          <w:szCs w:val="20"/>
          <w:lang w:val="en-GB"/>
        </w:rPr>
        <w:t>l</w:t>
      </w:r>
      <w:r w:rsidR="008E25F3" w:rsidRPr="001F015B">
        <w:rPr>
          <w:sz w:val="20"/>
          <w:szCs w:val="20"/>
          <w:lang w:val="en-GB"/>
        </w:rPr>
        <w:t xml:space="preserve">egacy </w:t>
      </w:r>
      <w:proofErr w:type="spellStart"/>
      <w:r w:rsidR="008E25F3" w:rsidRPr="001F015B">
        <w:rPr>
          <w:sz w:val="20"/>
          <w:szCs w:val="20"/>
          <w:lang w:val="en-GB"/>
        </w:rPr>
        <w:t>SCell</w:t>
      </w:r>
      <w:proofErr w:type="spellEnd"/>
      <w:r w:rsidR="008E25F3" w:rsidRPr="001F015B">
        <w:rPr>
          <w:sz w:val="20"/>
          <w:szCs w:val="20"/>
          <w:lang w:val="en-GB"/>
        </w:rPr>
        <w:t xml:space="preserve"> activation requirements include three parts: </w:t>
      </w:r>
      <w:r w:rsidR="008E25F3" w:rsidRPr="001F015B">
        <w:rPr>
          <w:sz w:val="20"/>
          <w:szCs w:val="20"/>
        </w:rPr>
        <w:t>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lang w:val="en-GB"/>
        </w:rPr>
        <w:t xml:space="preserve"> </w:t>
      </w:r>
      <w:r w:rsidR="008E25F3" w:rsidRPr="001F015B">
        <w:rPr>
          <w:sz w:val="20"/>
          <w:szCs w:val="20"/>
        </w:rPr>
        <w:t xml:space="preserve">and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Even early SRS is triggered for </w:t>
      </w:r>
      <w:proofErr w:type="spellStart"/>
      <w:r w:rsidR="008E25F3" w:rsidRPr="001F015B">
        <w:rPr>
          <w:sz w:val="20"/>
          <w:szCs w:val="20"/>
        </w:rPr>
        <w:t>SCell</w:t>
      </w:r>
      <w:proofErr w:type="spellEnd"/>
      <w:r w:rsidR="008E25F3" w:rsidRPr="001F015B">
        <w:rPr>
          <w:sz w:val="20"/>
          <w:szCs w:val="20"/>
        </w:rPr>
        <w:t xml:space="preserve"> activation, the first two parts, i.e., 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rPr>
        <w:t xml:space="preserve">, should be the same. The only issue is whether to update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to the time to transmit SRS or something others. </w:t>
      </w:r>
      <w:r w:rsidR="00D20C9E" w:rsidRPr="001F015B">
        <w:rPr>
          <w:sz w:val="20"/>
          <w:szCs w:val="20"/>
        </w:rPr>
        <w:t xml:space="preserve">From UE’s perspective, </w:t>
      </w:r>
      <w:r>
        <w:rPr>
          <w:rFonts w:hint="eastAsia"/>
          <w:sz w:val="20"/>
          <w:szCs w:val="20"/>
        </w:rPr>
        <w:t xml:space="preserve">for non-PUCCH </w:t>
      </w:r>
      <w:proofErr w:type="spellStart"/>
      <w:r>
        <w:rPr>
          <w:rFonts w:hint="eastAsia"/>
          <w:sz w:val="20"/>
          <w:szCs w:val="20"/>
        </w:rPr>
        <w:t>SCell</w:t>
      </w:r>
      <w:proofErr w:type="spellEnd"/>
      <w:r>
        <w:rPr>
          <w:rFonts w:hint="eastAsia"/>
          <w:sz w:val="20"/>
          <w:szCs w:val="20"/>
        </w:rPr>
        <w:t xml:space="preserve">, </w:t>
      </w:r>
      <w:r w:rsidR="00D20C9E" w:rsidRPr="001F015B">
        <w:rPr>
          <w:sz w:val="20"/>
          <w:szCs w:val="20"/>
        </w:rPr>
        <w:t xml:space="preserve">after </w:t>
      </w:r>
      <w:proofErr w:type="spellStart"/>
      <w:r w:rsidR="00D20C9E" w:rsidRPr="001F015B">
        <w:rPr>
          <w:sz w:val="20"/>
          <w:szCs w:val="20"/>
          <w:lang w:eastAsia="en-GB"/>
        </w:rPr>
        <w:t>T</w:t>
      </w:r>
      <w:r w:rsidR="00D20C9E" w:rsidRPr="001F015B">
        <w:rPr>
          <w:sz w:val="20"/>
          <w:szCs w:val="20"/>
          <w:vertAlign w:val="subscript"/>
          <w:lang w:eastAsia="en-GB"/>
        </w:rPr>
        <w:t>activation_time</w:t>
      </w:r>
      <w:proofErr w:type="spellEnd"/>
      <w:r w:rsidR="00D20C9E" w:rsidRPr="001F015B">
        <w:rPr>
          <w:sz w:val="20"/>
          <w:szCs w:val="20"/>
        </w:rPr>
        <w:t xml:space="preserve">, </w:t>
      </w:r>
      <w:r>
        <w:rPr>
          <w:rFonts w:hint="eastAsia"/>
          <w:sz w:val="20"/>
          <w:szCs w:val="20"/>
        </w:rPr>
        <w:t xml:space="preserve">UE </w:t>
      </w:r>
      <w:r w:rsidR="00D20C9E" w:rsidRPr="001F015B">
        <w:rPr>
          <w:sz w:val="20"/>
          <w:szCs w:val="20"/>
        </w:rPr>
        <w:t xml:space="preserve">is ready to receive or transmit on the </w:t>
      </w:r>
      <w:proofErr w:type="spellStart"/>
      <w:r w:rsidR="00D20C9E" w:rsidRPr="001F015B">
        <w:rPr>
          <w:sz w:val="20"/>
          <w:szCs w:val="20"/>
        </w:rPr>
        <w:t>SCell</w:t>
      </w:r>
      <w:proofErr w:type="spellEnd"/>
      <w:r>
        <w:rPr>
          <w:rFonts w:hint="eastAsia"/>
          <w:sz w:val="20"/>
          <w:szCs w:val="20"/>
        </w:rPr>
        <w:t xml:space="preserve">. For PUCCH </w:t>
      </w:r>
      <w:proofErr w:type="spellStart"/>
      <w:r>
        <w:rPr>
          <w:rFonts w:hint="eastAsia"/>
          <w:sz w:val="20"/>
          <w:szCs w:val="20"/>
        </w:rPr>
        <w:t>SCell</w:t>
      </w:r>
      <w:proofErr w:type="spellEnd"/>
      <w:r>
        <w:rPr>
          <w:rFonts w:hint="eastAsia"/>
          <w:sz w:val="20"/>
          <w:szCs w:val="20"/>
        </w:rPr>
        <w:t xml:space="preserve"> </w:t>
      </w:r>
      <w:r w:rsidRPr="00E9333E">
        <w:rPr>
          <w:sz w:val="20"/>
          <w:szCs w:val="20"/>
        </w:rPr>
        <w:t xml:space="preserve">when the UE has a valid TA for transmitting on the </w:t>
      </w:r>
      <w:proofErr w:type="spellStart"/>
      <w:r w:rsidRPr="00E9333E">
        <w:rPr>
          <w:sz w:val="20"/>
          <w:szCs w:val="20"/>
        </w:rPr>
        <w:t>SCell</w:t>
      </w:r>
      <w:proofErr w:type="spellEnd"/>
      <w:r>
        <w:rPr>
          <w:rFonts w:hint="eastAsia"/>
          <w:sz w:val="20"/>
          <w:szCs w:val="20"/>
        </w:rPr>
        <w:t xml:space="preserve">, </w:t>
      </w:r>
      <w:r w:rsidR="009E5680">
        <w:rPr>
          <w:rFonts w:hint="eastAsia"/>
          <w:sz w:val="20"/>
          <w:szCs w:val="20"/>
        </w:rPr>
        <w:t xml:space="preserve">UE is ready to transmit on the </w:t>
      </w:r>
      <w:proofErr w:type="spellStart"/>
      <w:r w:rsidR="009E5680">
        <w:rPr>
          <w:rFonts w:hint="eastAsia"/>
          <w:sz w:val="20"/>
          <w:szCs w:val="20"/>
        </w:rPr>
        <w:t>SCell</w:t>
      </w:r>
      <w:proofErr w:type="spellEnd"/>
      <w:r w:rsidR="009E5680">
        <w:rPr>
          <w:rFonts w:hint="eastAsia"/>
          <w:sz w:val="20"/>
          <w:szCs w:val="20"/>
        </w:rPr>
        <w:t xml:space="preserve"> after PL-RS measurement. </w:t>
      </w:r>
      <w:r w:rsidR="00D20C9E" w:rsidRPr="001F015B">
        <w:rPr>
          <w:sz w:val="20"/>
          <w:szCs w:val="20"/>
        </w:rPr>
        <w:t xml:space="preserve">The ending point is just the point to notify NW that </w:t>
      </w:r>
      <w:proofErr w:type="spellStart"/>
      <w:r w:rsidR="00D20C9E" w:rsidRPr="001F015B">
        <w:rPr>
          <w:sz w:val="20"/>
          <w:szCs w:val="20"/>
        </w:rPr>
        <w:t>SCell</w:t>
      </w:r>
      <w:proofErr w:type="spellEnd"/>
      <w:r w:rsidR="00D20C9E" w:rsidRPr="001F015B">
        <w:rPr>
          <w:sz w:val="20"/>
          <w:szCs w:val="20"/>
        </w:rPr>
        <w:t xml:space="preserve"> has been activated. We are open to use either the first valid CSI report or the first SRS transmission as the ending point.</w:t>
      </w:r>
    </w:p>
    <w:p w14:paraId="188967A3" w14:textId="55EDFE91" w:rsidR="009E5680" w:rsidRDefault="008E25F3" w:rsidP="00672D2D">
      <w:pPr>
        <w:spacing w:beforeLines="50" w:before="120" w:afterLines="50" w:after="120"/>
        <w:rPr>
          <w:b/>
          <w:bCs/>
          <w:sz w:val="20"/>
          <w:szCs w:val="20"/>
        </w:rPr>
      </w:pPr>
      <w:r w:rsidRPr="001F015B">
        <w:rPr>
          <w:rFonts w:cstheme="minorHAnsi"/>
          <w:b/>
          <w:sz w:val="20"/>
          <w:szCs w:val="20"/>
        </w:rPr>
        <w:t xml:space="preserve">Proposal </w:t>
      </w:r>
      <w:r w:rsidR="00814F15">
        <w:rPr>
          <w:rFonts w:cstheme="minorHAnsi" w:hint="eastAsia"/>
          <w:b/>
          <w:sz w:val="20"/>
          <w:szCs w:val="20"/>
        </w:rPr>
        <w:t>7</w:t>
      </w:r>
      <w:r w:rsidRPr="001F015B">
        <w:rPr>
          <w:rFonts w:cstheme="minorHAnsi"/>
          <w:b/>
          <w:sz w:val="20"/>
          <w:szCs w:val="20"/>
        </w:rPr>
        <w:t xml:space="preserve">: When early SRS is triggered for </w:t>
      </w:r>
      <w:proofErr w:type="spellStart"/>
      <w:r w:rsidRPr="001F015B">
        <w:rPr>
          <w:rFonts w:cstheme="minorHAnsi"/>
          <w:b/>
          <w:sz w:val="20"/>
          <w:szCs w:val="20"/>
        </w:rPr>
        <w:t>SCell</w:t>
      </w:r>
      <w:proofErr w:type="spellEnd"/>
      <w:r w:rsidRPr="001F015B">
        <w:rPr>
          <w:rFonts w:cstheme="minorHAnsi"/>
          <w:b/>
          <w:sz w:val="20"/>
          <w:szCs w:val="20"/>
        </w:rPr>
        <w:t xml:space="preserve"> activation, the two parts </w:t>
      </w:r>
      <w:r w:rsidRPr="001F015B">
        <w:rPr>
          <w:b/>
          <w:bCs/>
          <w:sz w:val="20"/>
          <w:szCs w:val="20"/>
        </w:rPr>
        <w:t>T</w:t>
      </w:r>
      <w:r w:rsidRPr="001F015B">
        <w:rPr>
          <w:b/>
          <w:bCs/>
          <w:sz w:val="20"/>
          <w:szCs w:val="20"/>
          <w:vertAlign w:val="subscript"/>
        </w:rPr>
        <w:t>HARQ</w:t>
      </w:r>
      <w:r w:rsidRPr="001F015B">
        <w:rPr>
          <w:b/>
          <w:bCs/>
          <w:sz w:val="20"/>
          <w:szCs w:val="20"/>
        </w:rPr>
        <w:t xml:space="preserve">, </w:t>
      </w:r>
      <w:proofErr w:type="spellStart"/>
      <w:r w:rsidRPr="001F015B">
        <w:rPr>
          <w:b/>
          <w:bCs/>
          <w:sz w:val="20"/>
          <w:szCs w:val="20"/>
          <w:lang w:eastAsia="en-GB"/>
        </w:rPr>
        <w:t>T</w:t>
      </w:r>
      <w:r w:rsidRPr="001F015B">
        <w:rPr>
          <w:b/>
          <w:bCs/>
          <w:sz w:val="20"/>
          <w:szCs w:val="20"/>
          <w:vertAlign w:val="subscript"/>
          <w:lang w:eastAsia="en-GB"/>
        </w:rPr>
        <w:t>activation_time</w:t>
      </w:r>
      <w:proofErr w:type="spellEnd"/>
      <w:r w:rsidRPr="001F015B">
        <w:rPr>
          <w:b/>
          <w:bCs/>
          <w:sz w:val="20"/>
          <w:szCs w:val="20"/>
        </w:rPr>
        <w:t xml:space="preserve">, in legacy </w:t>
      </w:r>
      <w:proofErr w:type="spellStart"/>
      <w:r w:rsidRPr="001F015B">
        <w:rPr>
          <w:b/>
          <w:bCs/>
          <w:sz w:val="20"/>
          <w:szCs w:val="20"/>
        </w:rPr>
        <w:t>SCell</w:t>
      </w:r>
      <w:proofErr w:type="spellEnd"/>
      <w:r w:rsidRPr="001F015B">
        <w:rPr>
          <w:b/>
          <w:bCs/>
          <w:sz w:val="20"/>
          <w:szCs w:val="20"/>
        </w:rPr>
        <w:t xml:space="preserve"> activation delay requirements should remain the same. FFS whether to update the last component “</w:t>
      </w:r>
      <w:proofErr w:type="spellStart"/>
      <w:r w:rsidRPr="001F015B">
        <w:rPr>
          <w:b/>
          <w:bCs/>
          <w:sz w:val="20"/>
          <w:szCs w:val="20"/>
        </w:rPr>
        <w:t>T</w:t>
      </w:r>
      <w:r w:rsidRPr="001F015B">
        <w:rPr>
          <w:b/>
          <w:bCs/>
          <w:sz w:val="20"/>
          <w:szCs w:val="20"/>
          <w:vertAlign w:val="subscript"/>
        </w:rPr>
        <w:t>CSI_reporting</w:t>
      </w:r>
      <w:proofErr w:type="spellEnd"/>
      <w:r w:rsidRPr="001F015B">
        <w:rPr>
          <w:b/>
          <w:bCs/>
          <w:sz w:val="20"/>
          <w:szCs w:val="20"/>
        </w:rPr>
        <w:t>”</w:t>
      </w:r>
      <w:r w:rsidR="00D20C9E" w:rsidRPr="001F015B">
        <w:rPr>
          <w:b/>
          <w:bCs/>
          <w:sz w:val="20"/>
          <w:szCs w:val="20"/>
        </w:rPr>
        <w:t>.</w:t>
      </w:r>
    </w:p>
    <w:p w14:paraId="3B09762F" w14:textId="77777777" w:rsidR="009E5680" w:rsidRPr="009E5680" w:rsidRDefault="009E5680" w:rsidP="00672D2D">
      <w:pPr>
        <w:spacing w:beforeLines="50" w:before="120" w:afterLines="50" w:after="120"/>
        <w:rPr>
          <w:b/>
          <w:bCs/>
          <w:sz w:val="20"/>
          <w:szCs w:val="20"/>
        </w:rPr>
      </w:pPr>
    </w:p>
    <w:p w14:paraId="324D7535" w14:textId="53D28E6B" w:rsidR="00672D2D" w:rsidRPr="004A6033" w:rsidRDefault="004A6033" w:rsidP="004A6033">
      <w:pPr>
        <w:pStyle w:val="Heading3"/>
        <w:rPr>
          <w:sz w:val="20"/>
          <w:szCs w:val="14"/>
          <w:lang w:eastAsia="zh-CN"/>
        </w:rPr>
      </w:pPr>
      <w:r>
        <w:rPr>
          <w:rFonts w:hint="eastAsia"/>
          <w:sz w:val="20"/>
          <w:szCs w:val="14"/>
          <w:lang w:eastAsia="zh-CN"/>
        </w:rPr>
        <w:t xml:space="preserve">2.2.3 </w:t>
      </w:r>
      <w:proofErr w:type="spellStart"/>
      <w:r w:rsidR="00672D2D" w:rsidRPr="004A6033">
        <w:rPr>
          <w:sz w:val="20"/>
          <w:szCs w:val="14"/>
          <w:lang w:eastAsia="zh-CN"/>
        </w:rPr>
        <w:t>SCell</w:t>
      </w:r>
      <w:proofErr w:type="spellEnd"/>
      <w:r w:rsidR="00672D2D" w:rsidRPr="004A6033">
        <w:rPr>
          <w:sz w:val="20"/>
          <w:szCs w:val="14"/>
          <w:lang w:eastAsia="zh-CN"/>
        </w:rPr>
        <w:t xml:space="preserve"> dormancy</w:t>
      </w:r>
    </w:p>
    <w:p w14:paraId="551EE86F" w14:textId="1896BC17" w:rsidR="00CB58CE" w:rsidRPr="001F015B" w:rsidRDefault="001B0DCC" w:rsidP="00CB58CE">
      <w:pPr>
        <w:rPr>
          <w:sz w:val="20"/>
          <w:szCs w:val="20"/>
          <w:lang w:val="en-GB"/>
        </w:rPr>
      </w:pPr>
      <w:r>
        <w:rPr>
          <w:sz w:val="20"/>
          <w:szCs w:val="20"/>
          <w:lang w:val="en-GB"/>
        </w:rPr>
        <w:t xml:space="preserve">The third scenario is switching out of </w:t>
      </w:r>
      <w:proofErr w:type="spellStart"/>
      <w:r>
        <w:rPr>
          <w:sz w:val="20"/>
          <w:szCs w:val="20"/>
          <w:lang w:val="en-GB"/>
        </w:rPr>
        <w:t>SCell</w:t>
      </w:r>
      <w:proofErr w:type="spellEnd"/>
      <w:r>
        <w:rPr>
          <w:sz w:val="20"/>
          <w:szCs w:val="20"/>
          <w:lang w:val="en-GB"/>
        </w:rPr>
        <w:t xml:space="preserve"> dormancy. </w:t>
      </w:r>
      <w:r w:rsidR="001F015B">
        <w:rPr>
          <w:rFonts w:hint="eastAsia"/>
          <w:sz w:val="20"/>
          <w:szCs w:val="20"/>
          <w:lang w:val="en-GB"/>
        </w:rPr>
        <w:t xml:space="preserve">RAN4 defined the switching delay and interruption requirements for </w:t>
      </w:r>
      <w:proofErr w:type="spellStart"/>
      <w:r w:rsidR="001F015B">
        <w:rPr>
          <w:rFonts w:hint="eastAsia"/>
          <w:sz w:val="20"/>
          <w:szCs w:val="20"/>
          <w:lang w:val="en-GB"/>
        </w:rPr>
        <w:t>SCell</w:t>
      </w:r>
      <w:proofErr w:type="spellEnd"/>
      <w:r w:rsidR="001F015B">
        <w:rPr>
          <w:rFonts w:hint="eastAsia"/>
          <w:sz w:val="20"/>
          <w:szCs w:val="20"/>
          <w:lang w:val="en-GB"/>
        </w:rPr>
        <w:t xml:space="preserve"> </w:t>
      </w:r>
      <w:r w:rsidR="001F015B">
        <w:rPr>
          <w:sz w:val="20"/>
          <w:szCs w:val="20"/>
          <w:lang w:val="en-GB"/>
        </w:rPr>
        <w:t>dormancy</w:t>
      </w:r>
      <w:r w:rsidR="001F015B">
        <w:rPr>
          <w:rFonts w:hint="eastAsia"/>
          <w:sz w:val="20"/>
          <w:szCs w:val="20"/>
          <w:lang w:val="en-GB"/>
        </w:rPr>
        <w:t xml:space="preserve">. After the switching delay, UE will be ready to transmit SRS or receive CSI-RS for </w:t>
      </w:r>
      <w:r w:rsidR="001F015B" w:rsidRPr="001F015B">
        <w:rPr>
          <w:sz w:val="20"/>
          <w:szCs w:val="20"/>
          <w:lang w:val="en-GB"/>
        </w:rPr>
        <w:t>CSI acquisition</w:t>
      </w:r>
      <w:r w:rsidR="001F015B">
        <w:rPr>
          <w:rFonts w:hint="eastAsia"/>
          <w:sz w:val="20"/>
          <w:szCs w:val="20"/>
          <w:lang w:val="en-GB"/>
        </w:rPr>
        <w:t>. Switching delay</w:t>
      </w:r>
      <w:r w:rsidR="002864DC">
        <w:rPr>
          <w:rFonts w:hint="eastAsia"/>
          <w:sz w:val="20"/>
          <w:szCs w:val="20"/>
          <w:lang w:val="en-GB"/>
        </w:rPr>
        <w:t xml:space="preserve"> and interruption on other carriers</w:t>
      </w:r>
      <w:r w:rsidR="001F015B">
        <w:rPr>
          <w:rFonts w:hint="eastAsia"/>
          <w:sz w:val="20"/>
          <w:szCs w:val="20"/>
          <w:lang w:val="en-GB"/>
        </w:rPr>
        <w:t xml:space="preserve"> </w:t>
      </w:r>
      <w:r w:rsidR="002864DC">
        <w:rPr>
          <w:rFonts w:hint="eastAsia"/>
          <w:sz w:val="20"/>
          <w:szCs w:val="20"/>
          <w:lang w:val="en-GB"/>
        </w:rPr>
        <w:t>are</w:t>
      </w:r>
      <w:r w:rsidR="001F015B">
        <w:rPr>
          <w:rFonts w:hint="eastAsia"/>
          <w:sz w:val="20"/>
          <w:szCs w:val="20"/>
          <w:lang w:val="en-GB"/>
        </w:rPr>
        <w:t xml:space="preserve"> </w:t>
      </w:r>
      <w:r w:rsidR="002864DC">
        <w:rPr>
          <w:rFonts w:hint="eastAsia"/>
          <w:sz w:val="20"/>
          <w:szCs w:val="20"/>
          <w:lang w:val="en-GB"/>
        </w:rPr>
        <w:t xml:space="preserve">caused by UE BB/RF processing. </w:t>
      </w:r>
      <w:r w:rsidR="001F015B">
        <w:rPr>
          <w:rFonts w:hint="eastAsia"/>
          <w:sz w:val="20"/>
          <w:szCs w:val="20"/>
          <w:lang w:val="en-GB"/>
        </w:rPr>
        <w:t xml:space="preserve">Early SRS/CSI/CSI-RS triggering has no impact on </w:t>
      </w:r>
      <w:r w:rsidR="002864DC">
        <w:rPr>
          <w:rFonts w:hint="eastAsia"/>
          <w:sz w:val="20"/>
          <w:szCs w:val="20"/>
          <w:lang w:val="en-GB"/>
        </w:rPr>
        <w:t xml:space="preserve">UE BB/RF processing for BWP switch, so there is also no impact on </w:t>
      </w:r>
      <w:r w:rsidR="001F015B">
        <w:rPr>
          <w:rFonts w:hint="eastAsia"/>
          <w:sz w:val="20"/>
          <w:szCs w:val="20"/>
          <w:lang w:val="en-GB"/>
        </w:rPr>
        <w:t>the switching delay and interruption requirements</w:t>
      </w:r>
      <w:r w:rsidR="002864DC">
        <w:rPr>
          <w:rFonts w:hint="eastAsia"/>
          <w:sz w:val="20"/>
          <w:szCs w:val="20"/>
          <w:lang w:val="en-GB"/>
        </w:rPr>
        <w:t xml:space="preserve"> of </w:t>
      </w:r>
      <w:proofErr w:type="spellStart"/>
      <w:r w:rsidR="002864DC">
        <w:rPr>
          <w:rFonts w:hint="eastAsia"/>
          <w:sz w:val="20"/>
          <w:szCs w:val="20"/>
          <w:lang w:val="en-GB"/>
        </w:rPr>
        <w:t>SCell</w:t>
      </w:r>
      <w:proofErr w:type="spellEnd"/>
      <w:r w:rsidR="002864DC">
        <w:rPr>
          <w:rFonts w:hint="eastAsia"/>
          <w:sz w:val="20"/>
          <w:szCs w:val="20"/>
          <w:lang w:val="en-GB"/>
        </w:rPr>
        <w:t xml:space="preserve"> dormancy</w:t>
      </w:r>
      <w:r w:rsidR="001F015B">
        <w:rPr>
          <w:rFonts w:hint="eastAsia"/>
          <w:sz w:val="20"/>
          <w:szCs w:val="20"/>
          <w:lang w:val="en-GB"/>
        </w:rPr>
        <w:t>.</w:t>
      </w:r>
    </w:p>
    <w:p w14:paraId="2029DFAA" w14:textId="59CA199C" w:rsidR="00635893" w:rsidRPr="00BB7531" w:rsidRDefault="00981B58" w:rsidP="00CB462F">
      <w:pPr>
        <w:spacing w:beforeLines="50" w:before="120" w:afterLines="50" w:after="120"/>
        <w:rPr>
          <w:rFonts w:cstheme="minorHAnsi"/>
          <w:b/>
          <w:sz w:val="20"/>
          <w:szCs w:val="20"/>
        </w:rPr>
      </w:pPr>
      <w:r>
        <w:rPr>
          <w:rFonts w:cstheme="minorHAnsi"/>
          <w:b/>
          <w:sz w:val="20"/>
          <w:szCs w:val="20"/>
        </w:rPr>
        <w:lastRenderedPageBreak/>
        <w:t xml:space="preserve">Proposal </w:t>
      </w:r>
      <w:r w:rsidR="00E62147">
        <w:rPr>
          <w:rFonts w:cstheme="minorHAnsi" w:hint="eastAsia"/>
          <w:b/>
          <w:sz w:val="20"/>
          <w:szCs w:val="20"/>
        </w:rPr>
        <w:t>8</w:t>
      </w:r>
      <w:r>
        <w:rPr>
          <w:rFonts w:cstheme="minorHAnsi"/>
          <w:b/>
          <w:sz w:val="20"/>
          <w:szCs w:val="20"/>
        </w:rPr>
        <w:t xml:space="preserve">: For </w:t>
      </w:r>
      <w:r w:rsidR="002864DC">
        <w:rPr>
          <w:rFonts w:cstheme="minorHAnsi" w:hint="eastAsia"/>
          <w:b/>
          <w:sz w:val="20"/>
          <w:szCs w:val="20"/>
        </w:rPr>
        <w:t>e</w:t>
      </w:r>
      <w:r w:rsidR="002864DC" w:rsidRPr="002864DC">
        <w:rPr>
          <w:rFonts w:cstheme="minorHAnsi"/>
          <w:b/>
          <w:sz w:val="20"/>
          <w:szCs w:val="20"/>
        </w:rPr>
        <w:t>arly SRS/CSI/CSI-RS triggering</w:t>
      </w:r>
      <w:r w:rsidR="002864DC">
        <w:rPr>
          <w:rFonts w:cstheme="minorHAnsi" w:hint="eastAsia"/>
          <w:b/>
          <w:sz w:val="20"/>
          <w:szCs w:val="20"/>
        </w:rPr>
        <w:t xml:space="preserve"> when</w:t>
      </w:r>
      <w:r w:rsidR="002864DC" w:rsidRPr="002864DC">
        <w:rPr>
          <w:rFonts w:cstheme="minorHAnsi"/>
          <w:b/>
          <w:sz w:val="20"/>
          <w:szCs w:val="20"/>
        </w:rPr>
        <w:t xml:space="preserve"> switching out of </w:t>
      </w:r>
      <w:proofErr w:type="spellStart"/>
      <w:r w:rsidR="002864DC" w:rsidRPr="002864DC">
        <w:rPr>
          <w:rFonts w:cstheme="minorHAnsi"/>
          <w:b/>
          <w:sz w:val="20"/>
          <w:szCs w:val="20"/>
        </w:rPr>
        <w:t>SCell</w:t>
      </w:r>
      <w:proofErr w:type="spellEnd"/>
      <w:r w:rsidR="002864DC" w:rsidRPr="002864DC">
        <w:rPr>
          <w:rFonts w:cstheme="minorHAnsi"/>
          <w:b/>
          <w:sz w:val="20"/>
          <w:szCs w:val="20"/>
        </w:rPr>
        <w:t xml:space="preserve"> dormancy</w:t>
      </w:r>
      <w:r>
        <w:rPr>
          <w:rFonts w:cstheme="minorHAnsi"/>
          <w:b/>
          <w:sz w:val="20"/>
          <w:szCs w:val="20"/>
        </w:rPr>
        <w:t>,</w:t>
      </w:r>
      <w:r w:rsidR="002864DC">
        <w:rPr>
          <w:rFonts w:cstheme="minorHAnsi" w:hint="eastAsia"/>
          <w:b/>
          <w:sz w:val="20"/>
          <w:szCs w:val="20"/>
        </w:rPr>
        <w:t xml:space="preserve"> the legacy </w:t>
      </w:r>
      <w:r w:rsidR="002864DC" w:rsidRPr="002864DC">
        <w:rPr>
          <w:rFonts w:cstheme="minorHAnsi"/>
          <w:b/>
          <w:sz w:val="20"/>
          <w:szCs w:val="20"/>
        </w:rPr>
        <w:t xml:space="preserve">switching delay </w:t>
      </w:r>
      <w:proofErr w:type="spellStart"/>
      <w:r w:rsidR="002864DC" w:rsidRPr="002864DC">
        <w:rPr>
          <w:b/>
          <w:bCs/>
        </w:rPr>
        <w:t>T</w:t>
      </w:r>
      <w:r w:rsidR="002864DC" w:rsidRPr="002864DC">
        <w:rPr>
          <w:b/>
          <w:bCs/>
          <w:vertAlign w:val="subscript"/>
        </w:rPr>
        <w:t>dormantBWPswitchDelay</w:t>
      </w:r>
      <w:proofErr w:type="spellEnd"/>
      <w:r w:rsidR="002864DC" w:rsidRPr="002864DC">
        <w:rPr>
          <w:rFonts w:cstheme="minorHAnsi"/>
          <w:b/>
          <w:sz w:val="20"/>
          <w:szCs w:val="20"/>
        </w:rPr>
        <w:t xml:space="preserve"> and interruption requirements</w:t>
      </w:r>
      <w:r w:rsidR="002864DC">
        <w:rPr>
          <w:rFonts w:cstheme="minorHAnsi" w:hint="eastAsia"/>
          <w:b/>
          <w:sz w:val="20"/>
          <w:szCs w:val="20"/>
        </w:rPr>
        <w:t xml:space="preserve"> </w:t>
      </w:r>
      <w:r w:rsidR="002864DC">
        <w:rPr>
          <w:rFonts w:cstheme="minorHAnsi"/>
          <w:b/>
          <w:sz w:val="20"/>
          <w:szCs w:val="20"/>
        </w:rPr>
        <w:t>“</w:t>
      </w:r>
      <w:r w:rsidR="002864DC" w:rsidRPr="002864DC">
        <w:rPr>
          <w:rFonts w:cstheme="minorHAnsi"/>
          <w:b/>
          <w:sz w:val="20"/>
          <w:szCs w:val="20"/>
        </w:rPr>
        <w:t>Interruptions due to Active BWP switching Requirement</w:t>
      </w:r>
      <w:r w:rsidR="002864DC">
        <w:rPr>
          <w:rFonts w:cstheme="minorHAnsi"/>
          <w:b/>
          <w:sz w:val="20"/>
          <w:szCs w:val="20"/>
        </w:rPr>
        <w:t>”</w:t>
      </w:r>
      <w:r w:rsidR="002864DC">
        <w:rPr>
          <w:rFonts w:cstheme="minorHAnsi" w:hint="eastAsia"/>
          <w:b/>
          <w:sz w:val="20"/>
          <w:szCs w:val="20"/>
        </w:rPr>
        <w:t xml:space="preserve"> are applicable</w:t>
      </w:r>
      <w:r>
        <w:rPr>
          <w:rFonts w:cstheme="minorHAnsi"/>
          <w:b/>
          <w:sz w:val="20"/>
          <w:szCs w:val="20"/>
        </w:rPr>
        <w:t>.</w:t>
      </w:r>
      <w:bookmarkStart w:id="6" w:name="_Hlk173932568"/>
      <w:bookmarkStart w:id="7" w:name="_Hlk195782492"/>
      <w:bookmarkEnd w:id="3"/>
    </w:p>
    <w:bookmarkEnd w:id="1"/>
    <w:bookmarkEnd w:id="6"/>
    <w:bookmarkEnd w:id="7"/>
    <w:p w14:paraId="4DE6E1A9" w14:textId="78B45775"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3C6DDA0E"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the potential RRM core impact</w:t>
      </w:r>
      <w:r w:rsidR="002864DC">
        <w:rPr>
          <w:rFonts w:hint="eastAsia"/>
          <w:sz w:val="20"/>
          <w:szCs w:val="20"/>
          <w:lang w:val="en-GB"/>
        </w:rPr>
        <w:t xml:space="preserve"> of </w:t>
      </w:r>
      <w:r w:rsidR="002864DC">
        <w:rPr>
          <w:rFonts w:eastAsia="宋体"/>
          <w:sz w:val="20"/>
          <w:szCs w:val="20"/>
        </w:rPr>
        <w:t>NR MIMO Phase 6</w:t>
      </w:r>
      <w:r w:rsidR="00CE0CB5" w:rsidRPr="009324DF">
        <w:rPr>
          <w:sz w:val="20"/>
          <w:szCs w:val="20"/>
        </w:rPr>
        <w:t>.</w:t>
      </w:r>
      <w:r w:rsidR="00E710BA" w:rsidRPr="009324DF">
        <w:rPr>
          <w:sz w:val="20"/>
          <w:szCs w:val="20"/>
        </w:rPr>
        <w:t xml:space="preserve"> </w:t>
      </w:r>
      <w:r w:rsidR="009758A1" w:rsidRPr="009324DF">
        <w:rPr>
          <w:sz w:val="20"/>
          <w:szCs w:val="20"/>
        </w:rPr>
        <w:t>We have the following proposal</w:t>
      </w:r>
      <w:r w:rsidR="008D0760" w:rsidRPr="009324DF">
        <w:rPr>
          <w:sz w:val="20"/>
          <w:szCs w:val="20"/>
        </w:rPr>
        <w:t>s</w:t>
      </w:r>
      <w:r w:rsidR="00E710BA" w:rsidRPr="009324DF">
        <w:rPr>
          <w:sz w:val="20"/>
          <w:szCs w:val="20"/>
        </w:rPr>
        <w:t>:</w:t>
      </w:r>
    </w:p>
    <w:p w14:paraId="6EE3F355" w14:textId="77777777" w:rsidR="00E62147" w:rsidRDefault="00E62147" w:rsidP="00E62147">
      <w:pPr>
        <w:spacing w:beforeLines="50" w:before="120" w:afterLines="50" w:after="120"/>
        <w:rPr>
          <w:rFonts w:cstheme="minorHAnsi"/>
          <w:b/>
          <w:sz w:val="20"/>
          <w:szCs w:val="20"/>
        </w:rPr>
      </w:pPr>
      <w:r>
        <w:rPr>
          <w:rFonts w:cstheme="minorHAnsi"/>
          <w:b/>
          <w:sz w:val="20"/>
          <w:szCs w:val="20"/>
        </w:rPr>
        <w:t xml:space="preserve">Proposal 1: For the enhancement “Cross-slot SRS between one U slot and one adjacent S slot within a single SRS resource set”, wait for RAN1 conclusions and check whether the legacy interruption requirements due to SRS carrier switching and antenna switching are still applicable. </w:t>
      </w:r>
    </w:p>
    <w:p w14:paraId="228416B0" w14:textId="5D0725A7" w:rsidR="00B96E03" w:rsidRPr="00B96E03" w:rsidRDefault="00B96E03" w:rsidP="00E62147">
      <w:pPr>
        <w:spacing w:beforeLines="50" w:before="120" w:afterLines="50" w:after="120"/>
        <w:rPr>
          <w:sz w:val="20"/>
          <w:szCs w:val="20"/>
          <w:lang w:val="en-GB"/>
        </w:rPr>
      </w:pPr>
      <w:r>
        <w:rPr>
          <w:rFonts w:cstheme="minorHAnsi"/>
          <w:b/>
          <w:sz w:val="20"/>
          <w:szCs w:val="20"/>
        </w:rPr>
        <w:t>Observation 1: At RRC setup/resume configuration, first active BWP shall be configured.</w:t>
      </w:r>
    </w:p>
    <w:p w14:paraId="39FAE91C" w14:textId="77777777" w:rsidR="00E62147" w:rsidRDefault="00E62147" w:rsidP="00E62147">
      <w:pPr>
        <w:spacing w:beforeLines="50" w:before="120" w:afterLines="50" w:after="120"/>
        <w:rPr>
          <w:rFonts w:cstheme="minorHAnsi"/>
          <w:b/>
          <w:sz w:val="20"/>
          <w:szCs w:val="20"/>
        </w:rPr>
      </w:pPr>
      <w:r>
        <w:rPr>
          <w:rFonts w:cstheme="minorHAnsi"/>
          <w:b/>
          <w:sz w:val="20"/>
          <w:szCs w:val="20"/>
        </w:rPr>
        <w:t xml:space="preserve">Proposal 2: When UE transitions from IDLE/INACTIVE to CONNECTED mode, UE is not required to transmit or receive during </w:t>
      </w:r>
      <m:oMath>
        <m:sSub>
          <m:sSubPr>
            <m:ctrlPr>
              <w:rPr>
                <w:rFonts w:ascii="Cambria Math" w:hAnsi="Cambria Math" w:cstheme="minorHAnsi"/>
                <w:b/>
                <w:bCs/>
                <w:i/>
                <w:sz w:val="24"/>
                <w:szCs w:val="24"/>
              </w:rPr>
            </m:ctrlPr>
          </m:sSubPr>
          <m:e>
            <m:sSub>
              <m:sSubPr>
                <m:ctrlPr>
                  <w:rPr>
                    <w:rFonts w:ascii="Cambria Math" w:hAnsi="Cambria Math" w:cstheme="minorHAnsi"/>
                    <w:b/>
                    <w:bCs/>
                    <w:i/>
                    <w:sz w:val="24"/>
                    <w:szCs w:val="24"/>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Pr>
          <w:sz w:val="20"/>
          <w:szCs w:val="20"/>
          <w:lang w:val="en-GB"/>
        </w:rPr>
        <w:t xml:space="preserve"> </w:t>
      </w:r>
      <w:r>
        <w:rPr>
          <w:rFonts w:cstheme="minorHAnsi"/>
          <w:b/>
          <w:sz w:val="20"/>
          <w:szCs w:val="20"/>
        </w:rPr>
        <w:t>after receiving RRC setup/resume configuration.</w:t>
      </w:r>
    </w:p>
    <w:p w14:paraId="69CD99EE" w14:textId="77777777" w:rsidR="00E62147" w:rsidRDefault="00E62147" w:rsidP="00E62147">
      <w:pPr>
        <w:spacing w:beforeLines="50" w:before="120" w:afterLines="50" w:after="120"/>
        <w:rPr>
          <w:rFonts w:cstheme="minorHAnsi"/>
          <w:b/>
          <w:sz w:val="20"/>
          <w:szCs w:val="20"/>
        </w:rPr>
      </w:pPr>
      <w:r>
        <w:rPr>
          <w:rFonts w:cstheme="minorHAnsi"/>
          <w:b/>
          <w:sz w:val="20"/>
          <w:szCs w:val="20"/>
        </w:rPr>
        <w:t xml:space="preserve">Proposal 3: Early SRS/CSI/CSI-RS triggering at </w:t>
      </w:r>
      <w:proofErr w:type="spellStart"/>
      <w:r>
        <w:rPr>
          <w:rFonts w:cstheme="minorHAnsi"/>
          <w:b/>
          <w:sz w:val="20"/>
          <w:szCs w:val="20"/>
        </w:rPr>
        <w:t>SCell</w:t>
      </w:r>
      <w:proofErr w:type="spellEnd"/>
      <w:r>
        <w:rPr>
          <w:rFonts w:cstheme="minorHAnsi"/>
          <w:b/>
          <w:sz w:val="20"/>
          <w:szCs w:val="20"/>
        </w:rPr>
        <w:t xml:space="preserve"> activation is not applicable for the following three scenarios:</w:t>
      </w:r>
    </w:p>
    <w:p w14:paraId="0F973999" w14:textId="77777777" w:rsidR="00E62147" w:rsidRDefault="00E62147" w:rsidP="00E62147">
      <w:pPr>
        <w:pStyle w:val="ListParagraph"/>
        <w:numPr>
          <w:ilvl w:val="0"/>
          <w:numId w:val="29"/>
        </w:numPr>
        <w:autoSpaceDN w:val="0"/>
        <w:spacing w:after="120" w:line="252" w:lineRule="auto"/>
        <w:rPr>
          <w:rFonts w:ascii="Times New Roman" w:eastAsia="宋体" w:hAnsi="Times New Roman" w:cs="Times New Roman"/>
          <w:b/>
          <w:bCs/>
          <w:kern w:val="0"/>
          <w:sz w:val="20"/>
          <w:szCs w:val="20"/>
          <w:lang w:eastAsia="zh-CN"/>
        </w:rPr>
      </w:pPr>
      <w:r>
        <w:rPr>
          <w:rFonts w:eastAsia="宋体"/>
          <w:b/>
          <w:bCs/>
          <w:sz w:val="20"/>
          <w:szCs w:val="20"/>
          <w:lang w:eastAsia="zh-CN"/>
        </w:rPr>
        <w:t xml:space="preserve">Non-PUCCH </w:t>
      </w:r>
      <w:proofErr w:type="spellStart"/>
      <w:r>
        <w:rPr>
          <w:rFonts w:eastAsia="宋体"/>
          <w:b/>
          <w:bCs/>
          <w:sz w:val="20"/>
          <w:szCs w:val="20"/>
          <w:lang w:eastAsia="zh-CN"/>
        </w:rPr>
        <w:t>SCell</w:t>
      </w:r>
      <w:proofErr w:type="spellEnd"/>
      <w:r>
        <w:rPr>
          <w:rFonts w:eastAsia="宋体"/>
          <w:b/>
          <w:bCs/>
          <w:sz w:val="20"/>
          <w:szCs w:val="20"/>
          <w:lang w:eastAsia="zh-CN"/>
        </w:rPr>
        <w:t xml:space="preserve"> activation – single </w:t>
      </w:r>
      <w:proofErr w:type="spellStart"/>
      <w:r>
        <w:rPr>
          <w:rFonts w:eastAsia="宋体"/>
          <w:b/>
          <w:bCs/>
          <w:sz w:val="20"/>
          <w:szCs w:val="20"/>
          <w:lang w:eastAsia="zh-CN"/>
        </w:rPr>
        <w:t>SCell</w:t>
      </w:r>
      <w:proofErr w:type="spellEnd"/>
      <w:r>
        <w:rPr>
          <w:rFonts w:eastAsia="宋体"/>
          <w:b/>
          <w:bCs/>
          <w:sz w:val="20"/>
          <w:szCs w:val="20"/>
          <w:lang w:eastAsia="zh-CN"/>
        </w:rPr>
        <w:t xml:space="preserve"> </w:t>
      </w:r>
      <w:r>
        <w:rPr>
          <w:b/>
          <w:bCs/>
          <w:sz w:val="20"/>
          <w:szCs w:val="20"/>
          <w:lang w:eastAsia="ko-KR"/>
        </w:rPr>
        <w:t>(R15)</w:t>
      </w:r>
    </w:p>
    <w:p w14:paraId="378958E8" w14:textId="77777777" w:rsidR="00E62147" w:rsidRDefault="00E62147" w:rsidP="00E62147">
      <w:pPr>
        <w:pStyle w:val="ListParagraph"/>
        <w:numPr>
          <w:ilvl w:val="1"/>
          <w:numId w:val="29"/>
        </w:numPr>
        <w:autoSpaceDN w:val="0"/>
        <w:spacing w:after="120" w:line="252" w:lineRule="auto"/>
        <w:rPr>
          <w:rFonts w:eastAsia="宋体"/>
          <w:b/>
          <w:bCs/>
          <w:sz w:val="20"/>
          <w:szCs w:val="20"/>
          <w:lang w:eastAsia="zh-CN"/>
        </w:rPr>
      </w:pPr>
      <w:r>
        <w:rPr>
          <w:rFonts w:eastAsia="宋体"/>
          <w:b/>
          <w:bCs/>
          <w:sz w:val="20"/>
          <w:szCs w:val="20"/>
          <w:lang w:eastAsia="zh-CN"/>
        </w:rPr>
        <w:t>Unknown cases</w:t>
      </w:r>
    </w:p>
    <w:p w14:paraId="2B248A35" w14:textId="77777777" w:rsidR="00E62147" w:rsidRDefault="00E62147" w:rsidP="00E62147">
      <w:pPr>
        <w:pStyle w:val="ListParagraph"/>
        <w:numPr>
          <w:ilvl w:val="2"/>
          <w:numId w:val="29"/>
        </w:numPr>
        <w:autoSpaceDN w:val="0"/>
        <w:spacing w:after="120" w:line="252" w:lineRule="auto"/>
        <w:rPr>
          <w:rFonts w:eastAsia="宋体"/>
          <w:b/>
          <w:bCs/>
          <w:sz w:val="20"/>
          <w:szCs w:val="20"/>
          <w:lang w:eastAsia="zh-CN"/>
        </w:rPr>
      </w:pPr>
      <w:r>
        <w:rPr>
          <w:rFonts w:cstheme="minorHAnsi"/>
          <w:b/>
          <w:bCs/>
          <w:sz w:val="20"/>
          <w:szCs w:val="20"/>
        </w:rPr>
        <w:t>when TCI state indication is not provided</w:t>
      </w:r>
    </w:p>
    <w:p w14:paraId="33D6E97F" w14:textId="77777777" w:rsidR="00E62147" w:rsidRDefault="00E62147" w:rsidP="00E62147">
      <w:pPr>
        <w:pStyle w:val="ListParagraph"/>
        <w:numPr>
          <w:ilvl w:val="0"/>
          <w:numId w:val="29"/>
        </w:numPr>
        <w:autoSpaceDN w:val="0"/>
        <w:spacing w:after="120" w:line="252" w:lineRule="auto"/>
        <w:rPr>
          <w:rFonts w:eastAsia="宋体"/>
          <w:b/>
          <w:bCs/>
          <w:sz w:val="20"/>
          <w:szCs w:val="20"/>
          <w:lang w:eastAsia="zh-CN"/>
        </w:rPr>
      </w:pPr>
      <w:proofErr w:type="spellStart"/>
      <w:r>
        <w:rPr>
          <w:b/>
          <w:bCs/>
          <w:sz w:val="20"/>
          <w:szCs w:val="20"/>
          <w:lang w:eastAsia="ko-KR"/>
        </w:rPr>
        <w:t>SCell</w:t>
      </w:r>
      <w:proofErr w:type="spellEnd"/>
      <w:r>
        <w:rPr>
          <w:b/>
          <w:bCs/>
          <w:sz w:val="20"/>
          <w:szCs w:val="20"/>
          <w:lang w:eastAsia="ko-KR"/>
        </w:rPr>
        <w:t xml:space="preserve"> Activation with the L3 reporting during activation (8.3.17)</w:t>
      </w:r>
    </w:p>
    <w:p w14:paraId="56C88999" w14:textId="77777777" w:rsidR="00E62147" w:rsidRDefault="00E62147" w:rsidP="00E62147">
      <w:pPr>
        <w:pStyle w:val="ListParagraph"/>
        <w:numPr>
          <w:ilvl w:val="0"/>
          <w:numId w:val="29"/>
        </w:numPr>
        <w:autoSpaceDN w:val="0"/>
        <w:spacing w:after="120" w:line="252" w:lineRule="auto"/>
        <w:rPr>
          <w:rFonts w:eastAsia="宋体"/>
          <w:b/>
          <w:bCs/>
          <w:sz w:val="20"/>
          <w:szCs w:val="20"/>
          <w:lang w:eastAsia="zh-CN"/>
        </w:rPr>
      </w:pPr>
      <w:r>
        <w:rPr>
          <w:rFonts w:eastAsia="宋体"/>
          <w:b/>
          <w:bCs/>
          <w:sz w:val="20"/>
          <w:szCs w:val="20"/>
          <w:lang w:eastAsia="zh-CN"/>
        </w:rPr>
        <w:t xml:space="preserve">PUCCH </w:t>
      </w:r>
      <w:proofErr w:type="spellStart"/>
      <w:r>
        <w:rPr>
          <w:rFonts w:eastAsia="宋体"/>
          <w:b/>
          <w:bCs/>
          <w:sz w:val="20"/>
          <w:szCs w:val="20"/>
          <w:lang w:eastAsia="zh-CN"/>
        </w:rPr>
        <w:t>SCell</w:t>
      </w:r>
      <w:proofErr w:type="spellEnd"/>
      <w:r>
        <w:rPr>
          <w:rFonts w:eastAsia="宋体"/>
          <w:b/>
          <w:bCs/>
          <w:sz w:val="20"/>
          <w:szCs w:val="20"/>
          <w:lang w:eastAsia="zh-CN"/>
        </w:rPr>
        <w:t xml:space="preserve"> </w:t>
      </w:r>
      <w:r>
        <w:rPr>
          <w:b/>
          <w:bCs/>
          <w:sz w:val="20"/>
          <w:szCs w:val="20"/>
          <w:lang w:eastAsia="ko-KR"/>
        </w:rPr>
        <w:t>(8.3.12)</w:t>
      </w:r>
    </w:p>
    <w:p w14:paraId="665391F7" w14:textId="77777777" w:rsidR="00E62147" w:rsidRDefault="00E62147" w:rsidP="00E62147">
      <w:pPr>
        <w:pStyle w:val="ListParagraph"/>
        <w:numPr>
          <w:ilvl w:val="1"/>
          <w:numId w:val="29"/>
        </w:numPr>
        <w:autoSpaceDN w:val="0"/>
        <w:spacing w:after="120" w:line="252" w:lineRule="auto"/>
        <w:rPr>
          <w:rFonts w:eastAsia="宋体"/>
          <w:b/>
          <w:bCs/>
          <w:sz w:val="20"/>
          <w:szCs w:val="20"/>
          <w:lang w:eastAsia="zh-CN"/>
        </w:rPr>
      </w:pPr>
      <w:r>
        <w:rPr>
          <w:rFonts w:eastAsia="宋体"/>
          <w:b/>
          <w:bCs/>
          <w:sz w:val="20"/>
          <w:szCs w:val="20"/>
          <w:lang w:eastAsia="zh-CN"/>
        </w:rPr>
        <w:t xml:space="preserve">when the UE </w:t>
      </w:r>
      <w:r>
        <w:rPr>
          <w:b/>
          <w:bCs/>
          <w:sz w:val="20"/>
          <w:szCs w:val="20"/>
        </w:rPr>
        <w:t xml:space="preserve">does not have a valid TA for transmitting on the </w:t>
      </w:r>
      <w:proofErr w:type="spellStart"/>
      <w:r>
        <w:rPr>
          <w:b/>
          <w:bCs/>
          <w:sz w:val="20"/>
          <w:szCs w:val="20"/>
        </w:rPr>
        <w:t>SCell</w:t>
      </w:r>
      <w:proofErr w:type="spellEnd"/>
    </w:p>
    <w:p w14:paraId="06B318A8" w14:textId="77777777" w:rsidR="00B96E03" w:rsidRPr="00B96E03" w:rsidRDefault="00B96E03" w:rsidP="00B96E03">
      <w:pPr>
        <w:spacing w:beforeLines="50" w:before="120" w:afterLines="50" w:after="120"/>
        <w:rPr>
          <w:rFonts w:cstheme="minorHAnsi"/>
          <w:b/>
          <w:sz w:val="20"/>
          <w:szCs w:val="20"/>
        </w:rPr>
      </w:pPr>
      <w:r w:rsidRPr="00B96E03">
        <w:rPr>
          <w:rFonts w:cstheme="minorHAnsi"/>
          <w:b/>
          <w:sz w:val="20"/>
          <w:szCs w:val="20"/>
        </w:rPr>
        <w:t xml:space="preserve">Proposal 4: For non-PUCCH </w:t>
      </w:r>
      <w:proofErr w:type="spellStart"/>
      <w:r w:rsidRPr="00B96E03">
        <w:rPr>
          <w:rFonts w:cstheme="minorHAnsi"/>
          <w:b/>
          <w:sz w:val="20"/>
          <w:szCs w:val="20"/>
        </w:rPr>
        <w:t>SCell</w:t>
      </w:r>
      <w:proofErr w:type="spellEnd"/>
      <w:r w:rsidRPr="00B96E03">
        <w:rPr>
          <w:rFonts w:cstheme="minorHAnsi"/>
          <w:b/>
          <w:sz w:val="20"/>
          <w:szCs w:val="20"/>
        </w:rPr>
        <w:t>, UE is not required to measure CSI or transmit SRS before finishing T/F tracking.</w:t>
      </w:r>
    </w:p>
    <w:p w14:paraId="1FC5A7B8" w14:textId="77777777" w:rsidR="00B96E03" w:rsidRPr="00B96E03" w:rsidRDefault="00B96E03" w:rsidP="00B96E03">
      <w:pPr>
        <w:spacing w:beforeLines="50" w:before="120" w:afterLines="50" w:after="120"/>
        <w:rPr>
          <w:rFonts w:cstheme="minorHAnsi"/>
          <w:b/>
          <w:sz w:val="20"/>
          <w:szCs w:val="20"/>
        </w:rPr>
      </w:pPr>
      <w:r w:rsidRPr="00B96E03">
        <w:rPr>
          <w:rFonts w:cstheme="minorHAnsi"/>
          <w:b/>
          <w:sz w:val="20"/>
          <w:szCs w:val="20"/>
        </w:rPr>
        <w:t xml:space="preserve">Proposal 5: For PUCCH </w:t>
      </w:r>
      <w:proofErr w:type="spellStart"/>
      <w:r w:rsidRPr="00B96E03">
        <w:rPr>
          <w:rFonts w:cstheme="minorHAnsi"/>
          <w:b/>
          <w:sz w:val="20"/>
          <w:szCs w:val="20"/>
        </w:rPr>
        <w:t>SCell</w:t>
      </w:r>
      <w:proofErr w:type="spellEnd"/>
      <w:r w:rsidRPr="00B96E03">
        <w:rPr>
          <w:rFonts w:cstheme="minorHAnsi"/>
          <w:b/>
          <w:sz w:val="20"/>
          <w:szCs w:val="20"/>
        </w:rPr>
        <w:t xml:space="preserve"> when the UE has a valid TA for transmitting on the </w:t>
      </w:r>
      <w:proofErr w:type="spellStart"/>
      <w:r w:rsidRPr="00B96E03">
        <w:rPr>
          <w:rFonts w:cstheme="minorHAnsi"/>
          <w:b/>
          <w:sz w:val="20"/>
          <w:szCs w:val="20"/>
        </w:rPr>
        <w:t>SCell</w:t>
      </w:r>
      <w:proofErr w:type="spellEnd"/>
      <w:r w:rsidRPr="00B96E03">
        <w:rPr>
          <w:rFonts w:cstheme="minorHAnsi"/>
          <w:b/>
          <w:sz w:val="20"/>
          <w:szCs w:val="20"/>
        </w:rPr>
        <w:t xml:space="preserve">, UE is not required to measure CSI before finishing T/F tracking, and UE is not required to transmit SRS/CSI on the to-be-activated </w:t>
      </w:r>
      <w:proofErr w:type="spellStart"/>
      <w:r w:rsidRPr="00B96E03">
        <w:rPr>
          <w:rFonts w:cstheme="minorHAnsi"/>
          <w:b/>
          <w:sz w:val="20"/>
          <w:szCs w:val="20"/>
        </w:rPr>
        <w:t>SCell</w:t>
      </w:r>
      <w:proofErr w:type="spellEnd"/>
      <w:r w:rsidRPr="00B96E03">
        <w:rPr>
          <w:rFonts w:cstheme="minorHAnsi"/>
          <w:b/>
          <w:sz w:val="20"/>
          <w:szCs w:val="20"/>
        </w:rPr>
        <w:t xml:space="preserve"> before finishing PL-RS measurement.</w:t>
      </w:r>
    </w:p>
    <w:p w14:paraId="5C9688B6" w14:textId="77777777" w:rsidR="00E62147" w:rsidRDefault="00E62147" w:rsidP="00E62147">
      <w:pPr>
        <w:spacing w:beforeLines="50" w:before="120" w:afterLines="50" w:after="120"/>
        <w:rPr>
          <w:rFonts w:cstheme="minorHAnsi"/>
          <w:b/>
          <w:sz w:val="20"/>
          <w:szCs w:val="20"/>
        </w:rPr>
      </w:pPr>
      <w:r>
        <w:rPr>
          <w:rFonts w:cstheme="minorHAnsi"/>
          <w:b/>
          <w:sz w:val="20"/>
          <w:szCs w:val="20"/>
        </w:rPr>
        <w:t xml:space="preserve">Proposal 6: No need to define new RRM core requirements for early CSI/CSI-RS triggering for </w:t>
      </w:r>
      <w:proofErr w:type="spellStart"/>
      <w:r>
        <w:rPr>
          <w:rFonts w:cstheme="minorHAnsi"/>
          <w:b/>
          <w:sz w:val="20"/>
          <w:szCs w:val="20"/>
        </w:rPr>
        <w:t>SCell</w:t>
      </w:r>
      <w:proofErr w:type="spellEnd"/>
      <w:r>
        <w:rPr>
          <w:rFonts w:cstheme="minorHAnsi"/>
          <w:b/>
          <w:sz w:val="20"/>
          <w:szCs w:val="20"/>
        </w:rPr>
        <w:t xml:space="preserve"> activation. </w:t>
      </w:r>
    </w:p>
    <w:p w14:paraId="1607A82E" w14:textId="77777777" w:rsidR="00E62147" w:rsidRDefault="00E62147" w:rsidP="00E62147">
      <w:pPr>
        <w:spacing w:beforeLines="50" w:before="120" w:afterLines="50" w:after="120"/>
        <w:rPr>
          <w:b/>
          <w:bCs/>
          <w:sz w:val="20"/>
          <w:szCs w:val="20"/>
        </w:rPr>
      </w:pPr>
      <w:r>
        <w:rPr>
          <w:rFonts w:cstheme="minorHAnsi"/>
          <w:b/>
          <w:sz w:val="20"/>
          <w:szCs w:val="20"/>
        </w:rPr>
        <w:t xml:space="preserve">Proposal 7: When early SRS is triggered for </w:t>
      </w:r>
      <w:proofErr w:type="spellStart"/>
      <w:r>
        <w:rPr>
          <w:rFonts w:cstheme="minorHAnsi"/>
          <w:b/>
          <w:sz w:val="20"/>
          <w:szCs w:val="20"/>
        </w:rPr>
        <w:t>SCell</w:t>
      </w:r>
      <w:proofErr w:type="spellEnd"/>
      <w:r>
        <w:rPr>
          <w:rFonts w:cstheme="minorHAnsi"/>
          <w:b/>
          <w:sz w:val="20"/>
          <w:szCs w:val="20"/>
        </w:rPr>
        <w:t xml:space="preserve"> activation, the two parts </w:t>
      </w:r>
      <w:r>
        <w:rPr>
          <w:b/>
          <w:bCs/>
          <w:sz w:val="20"/>
          <w:szCs w:val="20"/>
        </w:rPr>
        <w:t>T</w:t>
      </w:r>
      <w:r>
        <w:rPr>
          <w:b/>
          <w:bCs/>
          <w:sz w:val="20"/>
          <w:szCs w:val="20"/>
          <w:vertAlign w:val="subscript"/>
        </w:rPr>
        <w:t>HARQ</w:t>
      </w:r>
      <w:r>
        <w:rPr>
          <w:b/>
          <w:bCs/>
          <w:sz w:val="20"/>
          <w:szCs w:val="20"/>
        </w:rPr>
        <w:t xml:space="preserve">, </w:t>
      </w:r>
      <w:proofErr w:type="spellStart"/>
      <w:r>
        <w:rPr>
          <w:b/>
          <w:bCs/>
          <w:sz w:val="20"/>
          <w:szCs w:val="20"/>
          <w:lang w:eastAsia="en-GB"/>
        </w:rPr>
        <w:t>T</w:t>
      </w:r>
      <w:r>
        <w:rPr>
          <w:b/>
          <w:bCs/>
          <w:sz w:val="20"/>
          <w:szCs w:val="20"/>
          <w:vertAlign w:val="subscript"/>
          <w:lang w:eastAsia="en-GB"/>
        </w:rPr>
        <w:t>activation_time</w:t>
      </w:r>
      <w:proofErr w:type="spellEnd"/>
      <w:r>
        <w:rPr>
          <w:b/>
          <w:bCs/>
          <w:sz w:val="20"/>
          <w:szCs w:val="20"/>
        </w:rPr>
        <w:t xml:space="preserve">, in legacy </w:t>
      </w:r>
      <w:proofErr w:type="spellStart"/>
      <w:r>
        <w:rPr>
          <w:b/>
          <w:bCs/>
          <w:sz w:val="20"/>
          <w:szCs w:val="20"/>
        </w:rPr>
        <w:t>SCell</w:t>
      </w:r>
      <w:proofErr w:type="spellEnd"/>
      <w:r>
        <w:rPr>
          <w:b/>
          <w:bCs/>
          <w:sz w:val="20"/>
          <w:szCs w:val="20"/>
        </w:rPr>
        <w:t xml:space="preserve"> activation delay requirements should remain the same. FFS whether to update the last component “</w:t>
      </w:r>
      <w:proofErr w:type="spellStart"/>
      <w:r>
        <w:rPr>
          <w:b/>
          <w:bCs/>
          <w:sz w:val="20"/>
          <w:szCs w:val="20"/>
        </w:rPr>
        <w:t>T</w:t>
      </w:r>
      <w:r>
        <w:rPr>
          <w:b/>
          <w:bCs/>
          <w:sz w:val="20"/>
          <w:szCs w:val="20"/>
          <w:vertAlign w:val="subscript"/>
        </w:rPr>
        <w:t>CSI_reporting</w:t>
      </w:r>
      <w:proofErr w:type="spellEnd"/>
      <w:r>
        <w:rPr>
          <w:b/>
          <w:bCs/>
          <w:sz w:val="20"/>
          <w:szCs w:val="20"/>
        </w:rPr>
        <w:t>”.</w:t>
      </w:r>
    </w:p>
    <w:p w14:paraId="3ECB9C11" w14:textId="77777777" w:rsidR="00E62147" w:rsidRDefault="00E62147" w:rsidP="00E62147">
      <w:pPr>
        <w:spacing w:beforeLines="50" w:before="120" w:afterLines="50" w:after="120"/>
        <w:rPr>
          <w:rFonts w:cstheme="minorHAnsi"/>
          <w:b/>
          <w:sz w:val="20"/>
          <w:szCs w:val="20"/>
        </w:rPr>
      </w:pPr>
      <w:r>
        <w:rPr>
          <w:rFonts w:cstheme="minorHAnsi"/>
          <w:b/>
          <w:sz w:val="20"/>
          <w:szCs w:val="20"/>
        </w:rPr>
        <w:t xml:space="preserve">Proposal 8: For early SRS/CSI/CSI-RS triggering when switching out of </w:t>
      </w:r>
      <w:proofErr w:type="spellStart"/>
      <w:r>
        <w:rPr>
          <w:rFonts w:cstheme="minorHAnsi"/>
          <w:b/>
          <w:sz w:val="20"/>
          <w:szCs w:val="20"/>
        </w:rPr>
        <w:t>SCell</w:t>
      </w:r>
      <w:proofErr w:type="spellEnd"/>
      <w:r>
        <w:rPr>
          <w:rFonts w:cstheme="minorHAnsi"/>
          <w:b/>
          <w:sz w:val="20"/>
          <w:szCs w:val="20"/>
        </w:rPr>
        <w:t xml:space="preserve"> dormancy, the legacy switching delay </w:t>
      </w:r>
      <w:proofErr w:type="spellStart"/>
      <w:r>
        <w:rPr>
          <w:b/>
          <w:bCs/>
        </w:rPr>
        <w:t>T</w:t>
      </w:r>
      <w:r>
        <w:rPr>
          <w:b/>
          <w:bCs/>
          <w:vertAlign w:val="subscript"/>
        </w:rPr>
        <w:t>dormantBWPswitchDelay</w:t>
      </w:r>
      <w:proofErr w:type="spellEnd"/>
      <w:r>
        <w:rPr>
          <w:rFonts w:cstheme="minorHAnsi"/>
          <w:b/>
          <w:sz w:val="20"/>
          <w:szCs w:val="20"/>
        </w:rPr>
        <w:t xml:space="preserve"> and interruption requirements “Interruptions due to Active BWP switching Requirement” are applicable.</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15EAFF8D" w:rsidR="002D68FA" w:rsidRPr="008C41EA" w:rsidRDefault="00385916" w:rsidP="008C41EA">
      <w:pPr>
        <w:pStyle w:val="references0"/>
        <w:rPr>
          <w:rFonts w:asciiTheme="minorHAnsi" w:eastAsiaTheme="minorEastAsia" w:hAnsiTheme="minorHAnsi" w:cstheme="minorBidi"/>
          <w:noProof w:val="0"/>
          <w:kern w:val="2"/>
          <w:szCs w:val="20"/>
          <w:lang w:eastAsia="zh-CN"/>
        </w:rPr>
      </w:pPr>
      <w:r w:rsidRPr="00385916">
        <w:rPr>
          <w:rFonts w:asciiTheme="minorHAnsi" w:eastAsiaTheme="minorEastAsia" w:hAnsiTheme="minorHAnsi" w:cstheme="minorBidi"/>
          <w:noProof w:val="0"/>
          <w:kern w:val="2"/>
          <w:szCs w:val="20"/>
          <w:lang w:eastAsia="zh-CN"/>
        </w:rPr>
        <w:t>RP-252510</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 xml:space="preserve">Revised Work Item: </w:t>
      </w:r>
      <w:r w:rsidRPr="00385916">
        <w:rPr>
          <w:rFonts w:asciiTheme="minorHAnsi" w:eastAsiaTheme="minorEastAsia" w:hAnsiTheme="minorHAnsi" w:cstheme="minorBidi"/>
          <w:noProof w:val="0"/>
          <w:kern w:val="2"/>
          <w:szCs w:val="20"/>
          <w:lang w:eastAsia="zh-CN"/>
        </w:rPr>
        <w:t>NR MIMO Phase 6</w:t>
      </w:r>
      <w:r w:rsidR="002D68FA">
        <w:rPr>
          <w:rFonts w:asciiTheme="minorHAnsi" w:eastAsiaTheme="minorEastAsia" w:hAnsiTheme="minorHAnsi" w:cstheme="minorBidi"/>
          <w:noProof w:val="0"/>
          <w:kern w:val="2"/>
          <w:szCs w:val="20"/>
          <w:lang w:eastAsia="zh-CN"/>
        </w:rPr>
        <w:t>.</w:t>
      </w:r>
    </w:p>
    <w:sectPr w:rsidR="002D68FA" w:rsidRPr="008C41E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A77D" w14:textId="77777777" w:rsidR="00F70037" w:rsidRDefault="00F70037">
      <w:r>
        <w:separator/>
      </w:r>
    </w:p>
  </w:endnote>
  <w:endnote w:type="continuationSeparator" w:id="0">
    <w:p w14:paraId="38D32E8E" w14:textId="77777777" w:rsidR="00F70037" w:rsidRDefault="00F7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4859E" w14:textId="77777777" w:rsidR="00F70037" w:rsidRDefault="00F70037">
      <w:r>
        <w:separator/>
      </w:r>
    </w:p>
  </w:footnote>
  <w:footnote w:type="continuationSeparator" w:id="0">
    <w:p w14:paraId="0C4C2966" w14:textId="77777777" w:rsidR="00F70037" w:rsidRDefault="00F700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17"/>
  </w:num>
  <w:num w:numId="2" w16cid:durableId="2066179577">
    <w:abstractNumId w:val="5"/>
  </w:num>
  <w:num w:numId="3" w16cid:durableId="1696270071">
    <w:abstractNumId w:val="1"/>
  </w:num>
  <w:num w:numId="4" w16cid:durableId="1988512168">
    <w:abstractNumId w:val="0"/>
  </w:num>
  <w:num w:numId="5" w16cid:durableId="1507675303">
    <w:abstractNumId w:val="11"/>
    <w:lvlOverride w:ilvl="0">
      <w:startOverride w:val="1"/>
    </w:lvlOverride>
  </w:num>
  <w:num w:numId="6" w16cid:durableId="1064258278">
    <w:abstractNumId w:val="18"/>
  </w:num>
  <w:num w:numId="7" w16cid:durableId="648172848">
    <w:abstractNumId w:val="12"/>
  </w:num>
  <w:num w:numId="8" w16cid:durableId="615406037">
    <w:abstractNumId w:val="19"/>
  </w:num>
  <w:num w:numId="9" w16cid:durableId="590047767">
    <w:abstractNumId w:val="19"/>
  </w:num>
  <w:num w:numId="10" w16cid:durableId="1433553068">
    <w:abstractNumId w:val="19"/>
  </w:num>
  <w:num w:numId="11" w16cid:durableId="1853181043">
    <w:abstractNumId w:val="19"/>
  </w:num>
  <w:num w:numId="12" w16cid:durableId="50153230">
    <w:abstractNumId w:val="2"/>
  </w:num>
  <w:num w:numId="13" w16cid:durableId="1435589182">
    <w:abstractNumId w:val="7"/>
  </w:num>
  <w:num w:numId="14" w16cid:durableId="549609956">
    <w:abstractNumId w:val="10"/>
  </w:num>
  <w:num w:numId="15" w16cid:durableId="59519344">
    <w:abstractNumId w:val="8"/>
  </w:num>
  <w:num w:numId="16" w16cid:durableId="1164784657">
    <w:abstractNumId w:val="19"/>
  </w:num>
  <w:num w:numId="17" w16cid:durableId="167721711">
    <w:abstractNumId w:val="4"/>
  </w:num>
  <w:num w:numId="18" w16cid:durableId="279383136">
    <w:abstractNumId w:val="6"/>
  </w:num>
  <w:num w:numId="19" w16cid:durableId="376510908">
    <w:abstractNumId w:val="20"/>
  </w:num>
  <w:num w:numId="20" w16cid:durableId="405999211">
    <w:abstractNumId w:val="19"/>
  </w:num>
  <w:num w:numId="21" w16cid:durableId="501970035">
    <w:abstractNumId w:val="15"/>
  </w:num>
  <w:num w:numId="22" w16cid:durableId="157843698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3"/>
  </w:num>
  <w:num w:numId="24" w16cid:durableId="1250000296">
    <w:abstractNumId w:val="1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1"/>
  </w:num>
  <w:num w:numId="26" w16cid:durableId="901254487">
    <w:abstractNumId w:val="13"/>
  </w:num>
  <w:num w:numId="27" w16cid:durableId="1766270069">
    <w:abstractNumId w:val="14"/>
  </w:num>
  <w:num w:numId="28" w16cid:durableId="86393520">
    <w:abstractNumId w:val="14"/>
  </w:num>
  <w:num w:numId="29" w16cid:durableId="184648117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1003"/>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3B9"/>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40F0"/>
    <w:rsid w:val="008C40FC"/>
    <w:rsid w:val="008C410A"/>
    <w:rsid w:val="008C41EA"/>
    <w:rsid w:val="008C486A"/>
    <w:rsid w:val="008C5978"/>
    <w:rsid w:val="008C5A19"/>
    <w:rsid w:val="008C6516"/>
    <w:rsid w:val="008C715E"/>
    <w:rsid w:val="008C7185"/>
    <w:rsid w:val="008C73D1"/>
    <w:rsid w:val="008C772D"/>
    <w:rsid w:val="008C7EC8"/>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DC8"/>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BE"/>
    <w:rsid w:val="00E84B8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3A5"/>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A13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3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1344</TotalTime>
  <Pages>1</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84</cp:revision>
  <dcterms:created xsi:type="dcterms:W3CDTF">2025-02-07T12:01:00Z</dcterms:created>
  <dcterms:modified xsi:type="dcterms:W3CDTF">2025-11-06T10:03:00Z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